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2FB4" w14:textId="77777777" w:rsidR="00D76D13" w:rsidRDefault="00D76D13">
      <w:pPr>
        <w:pStyle w:val="a3"/>
        <w:spacing w:before="8"/>
        <w:rPr>
          <w:rFonts w:ascii="Times New Roman"/>
          <w:b w:val="0"/>
          <w:sz w:val="29"/>
        </w:rPr>
      </w:pPr>
    </w:p>
    <w:p w14:paraId="5AA2E4BB" w14:textId="7FCFD45C" w:rsidR="00D76D13" w:rsidRDefault="00983BBB">
      <w:pPr>
        <w:pStyle w:val="a3"/>
        <w:spacing w:before="50"/>
        <w:ind w:left="2107" w:right="1936"/>
        <w:jc w:val="center"/>
        <w:rPr>
          <w:w w:val="99"/>
        </w:rPr>
      </w:pPr>
      <w:r>
        <w:t>202</w:t>
      </w:r>
      <w:r w:rsidR="00C22468">
        <w:t>2</w:t>
      </w:r>
      <w:r>
        <w:t xml:space="preserve"> </w:t>
      </w:r>
      <w:r>
        <w:t>年度广东省科学技术奖公示表</w:t>
      </w:r>
      <w:r>
        <w:rPr>
          <w:w w:val="99"/>
        </w:rPr>
        <w:t xml:space="preserve"> </w:t>
      </w:r>
    </w:p>
    <w:p w14:paraId="6312D304" w14:textId="7D971238" w:rsidR="00DC78F7" w:rsidRDefault="00DC78F7">
      <w:pPr>
        <w:pStyle w:val="a3"/>
        <w:spacing w:before="50"/>
        <w:ind w:left="2107" w:right="1936"/>
        <w:jc w:val="center"/>
      </w:pPr>
      <w:r>
        <w:rPr>
          <w:rFonts w:hint="eastAsia"/>
          <w:w w:val="99"/>
        </w:rPr>
        <w:t>（自然科学奖）</w:t>
      </w:r>
    </w:p>
    <w:p w14:paraId="362DB9B1" w14:textId="77777777" w:rsidR="00D76D13" w:rsidRDefault="00D76D13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7850"/>
      </w:tblGrid>
      <w:tr w:rsidR="00D76D13" w14:paraId="12432E7D" w14:textId="77777777">
        <w:trPr>
          <w:trHeight w:val="553"/>
        </w:trPr>
        <w:tc>
          <w:tcPr>
            <w:tcW w:w="1615" w:type="dxa"/>
          </w:tcPr>
          <w:p w14:paraId="13399A63" w14:textId="77777777" w:rsidR="00D76D13" w:rsidRDefault="00983BBB">
            <w:pPr>
              <w:pStyle w:val="TableParagraph"/>
              <w:spacing w:before="142"/>
              <w:ind w:left="156" w:right="1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7850" w:type="dxa"/>
          </w:tcPr>
          <w:p w14:paraId="23E48EB3" w14:textId="4A6AC96A" w:rsidR="00D76D13" w:rsidRDefault="003A438D">
            <w:pPr>
              <w:pStyle w:val="TableParagraph"/>
              <w:spacing w:before="73"/>
              <w:ind w:left="1480" w:right="1471"/>
              <w:jc w:val="center"/>
              <w:rPr>
                <w:b/>
                <w:sz w:val="21"/>
              </w:rPr>
            </w:pPr>
            <w:bookmarkStart w:id="0" w:name="_GoBack"/>
            <w:bookmarkEnd w:id="0"/>
            <w:r w:rsidRPr="003A438D">
              <w:rPr>
                <w:rFonts w:hint="eastAsia"/>
                <w:b/>
                <w:sz w:val="21"/>
              </w:rPr>
              <w:t>水中新污染物转化的卤素自由基化学与作用机制</w:t>
            </w:r>
          </w:p>
        </w:tc>
      </w:tr>
      <w:tr w:rsidR="00D76D13" w14:paraId="29006393" w14:textId="77777777">
        <w:trPr>
          <w:trHeight w:val="544"/>
        </w:trPr>
        <w:tc>
          <w:tcPr>
            <w:tcW w:w="1615" w:type="dxa"/>
          </w:tcPr>
          <w:p w14:paraId="365B337F" w14:textId="77777777" w:rsidR="00D76D13" w:rsidRDefault="00983BBB">
            <w:pPr>
              <w:pStyle w:val="TableParagraph"/>
              <w:spacing w:before="1"/>
              <w:ind w:left="156" w:right="1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拟提名奖项及</w:t>
            </w:r>
          </w:p>
          <w:p w14:paraId="63D370EB" w14:textId="77777777" w:rsidR="00D76D13" w:rsidRDefault="00983BBB">
            <w:pPr>
              <w:pStyle w:val="TableParagraph"/>
              <w:spacing w:before="2" w:line="252" w:lineRule="exact"/>
              <w:ind w:left="151" w:right="1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等级</w:t>
            </w:r>
          </w:p>
        </w:tc>
        <w:tc>
          <w:tcPr>
            <w:tcW w:w="7850" w:type="dxa"/>
          </w:tcPr>
          <w:p w14:paraId="419FC2C9" w14:textId="24858015" w:rsidR="00D76D13" w:rsidRDefault="00983BBB">
            <w:pPr>
              <w:pStyle w:val="TableParagraph"/>
              <w:spacing w:before="68"/>
              <w:ind w:left="1480" w:right="1470"/>
              <w:jc w:val="center"/>
              <w:rPr>
                <w:sz w:val="21"/>
              </w:rPr>
            </w:pPr>
            <w:r>
              <w:rPr>
                <w:sz w:val="21"/>
              </w:rPr>
              <w:t>拟提名</w:t>
            </w:r>
            <w:r>
              <w:rPr>
                <w:sz w:val="21"/>
              </w:rPr>
              <w:t xml:space="preserve"> 202</w:t>
            </w:r>
            <w:r w:rsidR="00A80ED3">
              <w:rPr>
                <w:sz w:val="21"/>
              </w:rPr>
              <w:t>2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年度广东省自然科学奖</w:t>
            </w:r>
            <w:r w:rsidR="00FA1CA3">
              <w:rPr>
                <w:rFonts w:hint="eastAsia"/>
                <w:sz w:val="21"/>
              </w:rPr>
              <w:t>一</w:t>
            </w:r>
            <w:r>
              <w:rPr>
                <w:sz w:val="21"/>
              </w:rPr>
              <w:t>等奖</w:t>
            </w:r>
          </w:p>
        </w:tc>
      </w:tr>
      <w:tr w:rsidR="00D76D13" w14:paraId="576F7088" w14:textId="77777777">
        <w:trPr>
          <w:trHeight w:val="407"/>
        </w:trPr>
        <w:tc>
          <w:tcPr>
            <w:tcW w:w="1615" w:type="dxa"/>
          </w:tcPr>
          <w:p w14:paraId="0EF8CDFB" w14:textId="77777777" w:rsidR="00D76D13" w:rsidRDefault="00983BBB">
            <w:pPr>
              <w:pStyle w:val="TableParagraph"/>
              <w:spacing w:before="68"/>
              <w:ind w:left="156" w:right="1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主要完成单位</w:t>
            </w:r>
          </w:p>
        </w:tc>
        <w:tc>
          <w:tcPr>
            <w:tcW w:w="7850" w:type="dxa"/>
          </w:tcPr>
          <w:p w14:paraId="7A02C5E9" w14:textId="6D64CB6C" w:rsidR="00D76D13" w:rsidRDefault="00DB087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21041B">
              <w:rPr>
                <w:rFonts w:hint="eastAsia"/>
              </w:rPr>
              <w:t>（科技进步奖及科技成果推广奖填写，自然科学奖及技术发明奖不填写）</w:t>
            </w:r>
          </w:p>
        </w:tc>
      </w:tr>
      <w:tr w:rsidR="003371DA" w14:paraId="57755B23" w14:textId="77777777">
        <w:trPr>
          <w:trHeight w:val="1634"/>
        </w:trPr>
        <w:tc>
          <w:tcPr>
            <w:tcW w:w="1615" w:type="dxa"/>
            <w:vMerge w:val="restart"/>
          </w:tcPr>
          <w:p w14:paraId="693CF908" w14:textId="77777777" w:rsidR="003371DA" w:rsidRDefault="003371DA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632A89C3" w14:textId="77777777" w:rsidR="003371DA" w:rsidRDefault="003371DA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71F3E038" w14:textId="77777777" w:rsidR="003371DA" w:rsidRDefault="003371DA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33EDB124" w14:textId="77777777" w:rsidR="003371DA" w:rsidRDefault="003371DA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40B18207" w14:textId="77777777" w:rsidR="003371DA" w:rsidRDefault="003371DA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74D6191C" w14:textId="77777777" w:rsidR="003371DA" w:rsidRDefault="003371DA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548E4DD1" w14:textId="77777777" w:rsidR="003371DA" w:rsidRDefault="003371DA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724C347F" w14:textId="77777777" w:rsidR="003371DA" w:rsidRDefault="003371DA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7086E9B7" w14:textId="77777777" w:rsidR="003371DA" w:rsidRDefault="003371DA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02C0FBCF" w14:textId="77777777" w:rsidR="003371DA" w:rsidRDefault="003371DA">
            <w:pPr>
              <w:pStyle w:val="TableParagraph"/>
              <w:spacing w:before="9"/>
              <w:ind w:left="0"/>
              <w:rPr>
                <w:rFonts w:ascii="宋体"/>
                <w:b/>
                <w:sz w:val="23"/>
              </w:rPr>
            </w:pPr>
          </w:p>
          <w:p w14:paraId="4088DE16" w14:textId="77777777" w:rsidR="003371DA" w:rsidRDefault="003371DA">
            <w:pPr>
              <w:pStyle w:val="TableParagraph"/>
              <w:ind w:left="156" w:right="1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主要完成人</w:t>
            </w:r>
          </w:p>
          <w:p w14:paraId="5DBCBA13" w14:textId="77777777" w:rsidR="003371DA" w:rsidRDefault="003371DA">
            <w:pPr>
              <w:pStyle w:val="TableParagraph"/>
              <w:spacing w:before="2" w:line="244" w:lineRule="auto"/>
              <w:ind w:right="16" w:hanging="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（职称、完成单位、工作单位）</w:t>
            </w:r>
          </w:p>
        </w:tc>
        <w:tc>
          <w:tcPr>
            <w:tcW w:w="7850" w:type="dxa"/>
          </w:tcPr>
          <w:p w14:paraId="7ABA4852" w14:textId="2828CCD1" w:rsidR="003371DA" w:rsidRDefault="003371DA">
            <w:pPr>
              <w:pStyle w:val="TableParagraph"/>
              <w:spacing w:before="5" w:line="250" w:lineRule="exact"/>
              <w:jc w:val="both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方晶云</w:t>
            </w:r>
            <w:r>
              <w:rPr>
                <w:sz w:val="21"/>
              </w:rPr>
              <w:t>（</w:t>
            </w:r>
            <w:r>
              <w:rPr>
                <w:spacing w:val="-1"/>
                <w:sz w:val="21"/>
              </w:rPr>
              <w:t>职称：教授；工作单位：中山大学；完成单位：中山大学；主要贡献：项目的总体设计者，对项目"重要科学发现"第一、二、三项做出了创造性贡献。</w:t>
            </w:r>
            <w:r>
              <w:rPr>
                <w:rFonts w:hint="eastAsia"/>
                <w:spacing w:val="-1"/>
                <w:sz w:val="21"/>
              </w:rPr>
              <w:t>率先建立典型卤素自由基精准</w:t>
            </w:r>
            <w:r>
              <w:rPr>
                <w:spacing w:val="-1"/>
                <w:sz w:val="21"/>
              </w:rPr>
              <w:t>识别</w:t>
            </w:r>
            <w:r>
              <w:rPr>
                <w:rFonts w:hint="eastAsia"/>
                <w:spacing w:val="-1"/>
                <w:sz w:val="21"/>
              </w:rPr>
              <w:t>与量化分析的方法体系</w:t>
            </w:r>
            <w:r>
              <w:rPr>
                <w:spacing w:val="-1"/>
                <w:sz w:val="21"/>
              </w:rPr>
              <w:t>，</w:t>
            </w:r>
            <w:r>
              <w:rPr>
                <w:rFonts w:hint="eastAsia"/>
                <w:bCs/>
                <w:spacing w:val="-1"/>
                <w:sz w:val="21"/>
                <w:lang w:val="en-US"/>
              </w:rPr>
              <w:t>系统</w:t>
            </w:r>
            <w:r>
              <w:rPr>
                <w:bCs/>
                <w:spacing w:val="-1"/>
                <w:sz w:val="21"/>
                <w:lang w:val="en-US"/>
              </w:rPr>
              <w:t>揭示</w:t>
            </w:r>
            <w:r>
              <w:rPr>
                <w:rFonts w:hint="eastAsia"/>
                <w:bCs/>
                <w:spacing w:val="-1"/>
                <w:sz w:val="21"/>
                <w:lang w:val="en-US"/>
              </w:rPr>
              <w:t>卤素自由基的水</w:t>
            </w:r>
            <w:r>
              <w:rPr>
                <w:bCs/>
                <w:spacing w:val="-1"/>
                <w:sz w:val="21"/>
                <w:lang w:val="en-US"/>
              </w:rPr>
              <w:t>化学</w:t>
            </w:r>
            <w:r>
              <w:rPr>
                <w:rFonts w:hint="eastAsia"/>
                <w:bCs/>
                <w:spacing w:val="-1"/>
                <w:sz w:val="21"/>
                <w:lang w:val="en-US"/>
              </w:rPr>
              <w:t>转化规律及降解新污染物的作用机制</w:t>
            </w:r>
            <w:r>
              <w:rPr>
                <w:bCs/>
                <w:spacing w:val="-1"/>
                <w:sz w:val="21"/>
                <w:lang w:val="en-US"/>
              </w:rPr>
              <w:t>，</w:t>
            </w:r>
            <w:r>
              <w:rPr>
                <w:rFonts w:hint="eastAsia"/>
                <w:bCs/>
                <w:spacing w:val="-1"/>
                <w:sz w:val="21"/>
                <w:lang w:val="en-US"/>
              </w:rPr>
              <w:t>开发系列卤素自由基的生成转化调控方法及对新</w:t>
            </w:r>
            <w:r>
              <w:rPr>
                <w:bCs/>
                <w:spacing w:val="-1"/>
                <w:sz w:val="21"/>
                <w:lang w:val="en-US"/>
              </w:rPr>
              <w:t>污染物</w:t>
            </w:r>
            <w:r>
              <w:rPr>
                <w:rFonts w:hint="eastAsia"/>
                <w:bCs/>
                <w:spacing w:val="-1"/>
                <w:sz w:val="21"/>
                <w:lang w:val="en-US"/>
              </w:rPr>
              <w:t>的控制策略</w:t>
            </w:r>
            <w:r>
              <w:rPr>
                <w:bCs/>
                <w:spacing w:val="-8"/>
                <w:sz w:val="21"/>
              </w:rPr>
              <w:t>。是代表性论文</w:t>
            </w:r>
            <w:r>
              <w:rPr>
                <w:bCs/>
                <w:sz w:val="21"/>
              </w:rPr>
              <w:t>1</w:t>
            </w:r>
            <w:r>
              <w:rPr>
                <w:bCs/>
                <w:spacing w:val="-12"/>
                <w:sz w:val="21"/>
              </w:rPr>
              <w:t>的第一和通讯作者以及代表性论文</w:t>
            </w:r>
            <w:r>
              <w:rPr>
                <w:bCs/>
                <w:sz w:val="21"/>
              </w:rPr>
              <w:t>2</w:t>
            </w:r>
            <w:r>
              <w:rPr>
                <w:rFonts w:hint="eastAsia"/>
                <w:bCs/>
                <w:sz w:val="21"/>
              </w:rPr>
              <w:t>、3</w:t>
            </w:r>
            <w:r>
              <w:rPr>
                <w:bCs/>
                <w:spacing w:val="-9"/>
                <w:sz w:val="21"/>
              </w:rPr>
              <w:t>的通讯作者。</w:t>
            </w:r>
            <w:r>
              <w:rPr>
                <w:bCs/>
                <w:sz w:val="21"/>
              </w:rPr>
              <w:t>）</w:t>
            </w:r>
          </w:p>
        </w:tc>
      </w:tr>
      <w:tr w:rsidR="003371DA" w14:paraId="77CB99EC" w14:textId="77777777" w:rsidTr="00E914BB">
        <w:trPr>
          <w:trHeight w:val="1089"/>
        </w:trPr>
        <w:tc>
          <w:tcPr>
            <w:tcW w:w="1615" w:type="dxa"/>
            <w:vMerge/>
          </w:tcPr>
          <w:p w14:paraId="4C36368A" w14:textId="77777777" w:rsidR="003371DA" w:rsidRDefault="003371DA">
            <w:pPr>
              <w:rPr>
                <w:sz w:val="2"/>
                <w:szCs w:val="2"/>
              </w:rPr>
            </w:pPr>
          </w:p>
        </w:tc>
        <w:tc>
          <w:tcPr>
            <w:tcW w:w="7850" w:type="dxa"/>
          </w:tcPr>
          <w:p w14:paraId="17822B80" w14:textId="3DF2128D" w:rsidR="003371DA" w:rsidRDefault="003371DA" w:rsidP="001B3EC5">
            <w:pPr>
              <w:pStyle w:val="TableParagraph"/>
              <w:spacing w:before="3" w:line="242" w:lineRule="auto"/>
              <w:ind w:right="93"/>
              <w:jc w:val="both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rFonts w:hint="eastAsia"/>
                <w:sz w:val="21"/>
              </w:rPr>
              <w:t>马军</w:t>
            </w:r>
            <w:r>
              <w:rPr>
                <w:sz w:val="21"/>
              </w:rPr>
              <w:t>（</w:t>
            </w:r>
            <w:r>
              <w:rPr>
                <w:spacing w:val="-1"/>
                <w:sz w:val="21"/>
              </w:rPr>
              <w:t>职称：</w:t>
            </w:r>
            <w:r>
              <w:rPr>
                <w:rFonts w:hint="eastAsia"/>
                <w:spacing w:val="-1"/>
                <w:sz w:val="21"/>
              </w:rPr>
              <w:t>教授</w:t>
            </w:r>
            <w:r>
              <w:rPr>
                <w:spacing w:val="-1"/>
                <w:sz w:val="21"/>
              </w:rPr>
              <w:t>；工作单位：</w:t>
            </w:r>
            <w:r>
              <w:rPr>
                <w:rFonts w:hint="eastAsia"/>
                <w:spacing w:val="-1"/>
                <w:sz w:val="21"/>
              </w:rPr>
              <w:t>哈尔滨工业大学</w:t>
            </w:r>
            <w:r>
              <w:rPr>
                <w:spacing w:val="-1"/>
                <w:sz w:val="21"/>
              </w:rPr>
              <w:t>；完成单位：</w:t>
            </w:r>
            <w:r>
              <w:rPr>
                <w:rFonts w:hint="eastAsia"/>
                <w:spacing w:val="-1"/>
                <w:sz w:val="21"/>
              </w:rPr>
              <w:t>哈尔滨工业大学</w:t>
            </w:r>
            <w:r>
              <w:rPr>
                <w:spacing w:val="-1"/>
                <w:sz w:val="21"/>
              </w:rPr>
              <w:t>；主要贡献：对项目"重要科学发现"第</w:t>
            </w:r>
            <w:r>
              <w:rPr>
                <w:rFonts w:hint="eastAsia"/>
                <w:spacing w:val="-1"/>
                <w:sz w:val="21"/>
              </w:rPr>
              <w:t>二、三</w:t>
            </w:r>
            <w:r>
              <w:rPr>
                <w:spacing w:val="-1"/>
                <w:sz w:val="21"/>
              </w:rPr>
              <w:t>项做出了创造性贡献。揭示</w:t>
            </w:r>
            <w:r>
              <w:rPr>
                <w:rFonts w:hint="eastAsia"/>
                <w:spacing w:val="-1"/>
                <w:sz w:val="21"/>
              </w:rPr>
              <w:t>复杂高</w:t>
            </w:r>
            <w:r>
              <w:rPr>
                <w:spacing w:val="-1"/>
                <w:sz w:val="21"/>
              </w:rPr>
              <w:t>盐水中卤素自由基</w:t>
            </w:r>
            <w:r>
              <w:rPr>
                <w:rFonts w:hint="eastAsia"/>
                <w:spacing w:val="-1"/>
                <w:sz w:val="21"/>
              </w:rPr>
              <w:t>的生成转化规律，阐明复杂水质中</w:t>
            </w:r>
            <w:r>
              <w:rPr>
                <w:rFonts w:hint="eastAsia"/>
                <w:spacing w:val="-11"/>
                <w:sz w:val="21"/>
              </w:rPr>
              <w:t>卤素自由基对新污染物转化的作用机制。</w:t>
            </w:r>
            <w:r>
              <w:rPr>
                <w:spacing w:val="-11"/>
                <w:sz w:val="21"/>
              </w:rPr>
              <w:t>是代表性论文</w:t>
            </w:r>
            <w:r>
              <w:rPr>
                <w:sz w:val="21"/>
              </w:rPr>
              <w:t>4</w:t>
            </w:r>
            <w:r>
              <w:rPr>
                <w:spacing w:val="-9"/>
                <w:sz w:val="21"/>
              </w:rPr>
              <w:t>的通讯作者。</w:t>
            </w:r>
            <w:r>
              <w:rPr>
                <w:sz w:val="21"/>
              </w:rPr>
              <w:t>）</w:t>
            </w:r>
          </w:p>
        </w:tc>
      </w:tr>
      <w:tr w:rsidR="003371DA" w14:paraId="681BC090" w14:textId="77777777" w:rsidTr="00E914BB">
        <w:trPr>
          <w:trHeight w:val="831"/>
        </w:trPr>
        <w:tc>
          <w:tcPr>
            <w:tcW w:w="1615" w:type="dxa"/>
            <w:vMerge/>
          </w:tcPr>
          <w:p w14:paraId="58DCFD6D" w14:textId="77777777" w:rsidR="003371DA" w:rsidRDefault="003371DA">
            <w:pPr>
              <w:rPr>
                <w:sz w:val="2"/>
                <w:szCs w:val="2"/>
              </w:rPr>
            </w:pPr>
          </w:p>
        </w:tc>
        <w:tc>
          <w:tcPr>
            <w:tcW w:w="7850" w:type="dxa"/>
          </w:tcPr>
          <w:p w14:paraId="7A3F43DF" w14:textId="3DE4ED5D" w:rsidR="003371DA" w:rsidRDefault="003371DA">
            <w:pPr>
              <w:pStyle w:val="TableParagraph"/>
              <w:spacing w:before="1" w:line="250" w:lineRule="exact"/>
              <w:jc w:val="both"/>
              <w:rPr>
                <w:sz w:val="21"/>
              </w:rPr>
            </w:pPr>
            <w:r>
              <w:rPr>
                <w:sz w:val="21"/>
              </w:rPr>
              <w:t xml:space="preserve">3. </w:t>
            </w:r>
            <w:proofErr w:type="gramStart"/>
            <w:r>
              <w:rPr>
                <w:sz w:val="21"/>
              </w:rPr>
              <w:t>董紫君</w:t>
            </w:r>
            <w:proofErr w:type="gramEnd"/>
            <w:r>
              <w:rPr>
                <w:rFonts w:hint="eastAsia"/>
                <w:sz w:val="21"/>
              </w:rPr>
              <w:t>（职称：副教授；</w:t>
            </w:r>
            <w:r>
              <w:rPr>
                <w:spacing w:val="-1"/>
                <w:sz w:val="21"/>
              </w:rPr>
              <w:t>工作单位：</w:t>
            </w:r>
            <w:r>
              <w:rPr>
                <w:rFonts w:hint="eastAsia"/>
                <w:spacing w:val="-1"/>
                <w:sz w:val="21"/>
              </w:rPr>
              <w:t>深圳</w:t>
            </w:r>
            <w:r>
              <w:rPr>
                <w:spacing w:val="-1"/>
                <w:sz w:val="21"/>
              </w:rPr>
              <w:t>大学；完成单位：</w:t>
            </w:r>
            <w:r>
              <w:rPr>
                <w:rFonts w:hint="eastAsia"/>
                <w:spacing w:val="-1"/>
                <w:sz w:val="21"/>
              </w:rPr>
              <w:t>深圳职业技术学院</w:t>
            </w:r>
            <w:r>
              <w:rPr>
                <w:spacing w:val="-1"/>
                <w:sz w:val="21"/>
              </w:rPr>
              <w:t>；主要贡献：对项目"重要科学发现"第</w:t>
            </w:r>
            <w:r>
              <w:rPr>
                <w:rFonts w:hint="eastAsia"/>
                <w:spacing w:val="-1"/>
                <w:sz w:val="21"/>
              </w:rPr>
              <w:t>三</w:t>
            </w:r>
            <w:r>
              <w:rPr>
                <w:spacing w:val="-1"/>
                <w:sz w:val="21"/>
              </w:rPr>
              <w:t>项做出了创造性贡献。揭示</w:t>
            </w:r>
            <w:r>
              <w:rPr>
                <w:rFonts w:hint="eastAsia"/>
                <w:spacing w:val="-1"/>
                <w:sz w:val="21"/>
              </w:rPr>
              <w:t>卤素自由基的潜在风险机制，</w:t>
            </w:r>
            <w:r>
              <w:rPr>
                <w:rFonts w:hint="eastAsia"/>
                <w:spacing w:val="-7"/>
                <w:sz w:val="21"/>
              </w:rPr>
              <w:t>发展毒性卤代副产物生成的调控方法</w:t>
            </w:r>
            <w:r>
              <w:rPr>
                <w:spacing w:val="-11"/>
                <w:sz w:val="21"/>
              </w:rPr>
              <w:t>。</w:t>
            </w:r>
            <w:r>
              <w:rPr>
                <w:rFonts w:hint="eastAsia"/>
                <w:spacing w:val="-11"/>
                <w:sz w:val="21"/>
              </w:rPr>
              <w:t>是代表性论文5的第一作者。）</w:t>
            </w:r>
          </w:p>
        </w:tc>
      </w:tr>
      <w:tr w:rsidR="003371DA" w14:paraId="45FBCCAF" w14:textId="77777777" w:rsidTr="00E914BB">
        <w:trPr>
          <w:trHeight w:val="1091"/>
        </w:trPr>
        <w:tc>
          <w:tcPr>
            <w:tcW w:w="1615" w:type="dxa"/>
            <w:vMerge/>
          </w:tcPr>
          <w:p w14:paraId="0BB74C93" w14:textId="77777777" w:rsidR="003371DA" w:rsidRDefault="003371DA">
            <w:pPr>
              <w:rPr>
                <w:sz w:val="2"/>
                <w:szCs w:val="2"/>
              </w:rPr>
            </w:pPr>
          </w:p>
        </w:tc>
        <w:tc>
          <w:tcPr>
            <w:tcW w:w="7850" w:type="dxa"/>
          </w:tcPr>
          <w:p w14:paraId="5B7F841A" w14:textId="2B8C2103" w:rsidR="003371DA" w:rsidRDefault="003371DA">
            <w:pPr>
              <w:pStyle w:val="TableParagraph"/>
              <w:spacing w:before="1" w:line="252" w:lineRule="exact"/>
              <w:jc w:val="both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rFonts w:hint="eastAsia"/>
                <w:sz w:val="21"/>
              </w:rPr>
              <w:t>吴梓昊</w:t>
            </w:r>
            <w:r>
              <w:rPr>
                <w:sz w:val="21"/>
              </w:rPr>
              <w:t>（职称：</w:t>
            </w:r>
            <w:r>
              <w:rPr>
                <w:rFonts w:hint="eastAsia"/>
                <w:sz w:val="21"/>
              </w:rPr>
              <w:t>副研究员</w:t>
            </w:r>
            <w:r>
              <w:rPr>
                <w:sz w:val="21"/>
              </w:rPr>
              <w:t>；工作单位：</w:t>
            </w:r>
            <w:r>
              <w:rPr>
                <w:rFonts w:hint="eastAsia"/>
                <w:sz w:val="21"/>
              </w:rPr>
              <w:t>北京师范大学</w:t>
            </w:r>
            <w:r>
              <w:rPr>
                <w:sz w:val="21"/>
              </w:rPr>
              <w:t>；完成单位：中山大学；主要贡</w:t>
            </w:r>
            <w:r>
              <w:rPr>
                <w:spacing w:val="4"/>
                <w:sz w:val="21"/>
              </w:rPr>
              <w:t>献：对项目"重要科学发现"</w:t>
            </w:r>
            <w:r>
              <w:rPr>
                <w:rFonts w:hint="eastAsia"/>
                <w:spacing w:val="4"/>
                <w:sz w:val="21"/>
              </w:rPr>
              <w:t>第一项和</w:t>
            </w:r>
            <w:r>
              <w:rPr>
                <w:spacing w:val="4"/>
                <w:sz w:val="21"/>
              </w:rPr>
              <w:t>第三项做出了创造性贡献。</w:t>
            </w:r>
            <w:r>
              <w:rPr>
                <w:rFonts w:hint="eastAsia"/>
                <w:sz w:val="21"/>
              </w:rPr>
              <w:t>建立</w:t>
            </w:r>
            <w:r>
              <w:rPr>
                <w:sz w:val="21"/>
              </w:rPr>
              <w:t>新型</w:t>
            </w:r>
            <w:r>
              <w:rPr>
                <w:rFonts w:hint="eastAsia"/>
                <w:sz w:val="21"/>
              </w:rPr>
              <w:t>氯氧</w:t>
            </w:r>
            <w:r>
              <w:rPr>
                <w:sz w:val="21"/>
              </w:rPr>
              <w:t>自由基定量</w:t>
            </w:r>
            <w:r>
              <w:rPr>
                <w:rFonts w:hint="eastAsia"/>
                <w:sz w:val="21"/>
              </w:rPr>
              <w:t>分析</w:t>
            </w:r>
            <w:r>
              <w:rPr>
                <w:sz w:val="21"/>
              </w:rPr>
              <w:t>方法</w:t>
            </w:r>
            <w:r>
              <w:rPr>
                <w:rFonts w:hint="eastAsia"/>
                <w:sz w:val="21"/>
              </w:rPr>
              <w:t>，揭示其与新污染物作用机制，开发其高效生成与转化调控方法。</w:t>
            </w:r>
            <w:r>
              <w:rPr>
                <w:sz w:val="21"/>
              </w:rPr>
              <w:t>是</w:t>
            </w:r>
            <w:r>
              <w:rPr>
                <w:bCs/>
                <w:spacing w:val="-8"/>
                <w:sz w:val="21"/>
              </w:rPr>
              <w:t>代表性论文</w:t>
            </w:r>
            <w:r>
              <w:rPr>
                <w:sz w:val="21"/>
              </w:rPr>
              <w:t>2的第一作者</w:t>
            </w:r>
            <w:r>
              <w:rPr>
                <w:rFonts w:hint="eastAsia"/>
                <w:sz w:val="21"/>
              </w:rPr>
              <w:t>和</w:t>
            </w:r>
            <w:r>
              <w:rPr>
                <w:bCs/>
                <w:spacing w:val="-8"/>
                <w:sz w:val="21"/>
              </w:rPr>
              <w:t>代表性论文</w:t>
            </w:r>
            <w:r>
              <w:rPr>
                <w:sz w:val="21"/>
              </w:rPr>
              <w:t>3</w:t>
            </w:r>
            <w:r>
              <w:rPr>
                <w:rFonts w:hint="eastAsia"/>
                <w:sz w:val="21"/>
              </w:rPr>
              <w:t>的第二作者。</w:t>
            </w:r>
            <w:r>
              <w:rPr>
                <w:sz w:val="21"/>
              </w:rPr>
              <w:t>）</w:t>
            </w:r>
          </w:p>
        </w:tc>
      </w:tr>
      <w:tr w:rsidR="003371DA" w14:paraId="34913E63" w14:textId="77777777" w:rsidTr="00E914BB">
        <w:trPr>
          <w:trHeight w:val="1089"/>
        </w:trPr>
        <w:tc>
          <w:tcPr>
            <w:tcW w:w="1615" w:type="dxa"/>
            <w:vMerge/>
          </w:tcPr>
          <w:p w14:paraId="67E83D59" w14:textId="77777777" w:rsidR="003371DA" w:rsidRDefault="003371DA">
            <w:pPr>
              <w:rPr>
                <w:sz w:val="2"/>
                <w:szCs w:val="2"/>
              </w:rPr>
            </w:pPr>
          </w:p>
        </w:tc>
        <w:tc>
          <w:tcPr>
            <w:tcW w:w="7850" w:type="dxa"/>
          </w:tcPr>
          <w:p w14:paraId="6761F8C3" w14:textId="474EB4CB" w:rsidR="003371DA" w:rsidRDefault="003371DA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rFonts w:hint="eastAsia"/>
                <w:sz w:val="21"/>
              </w:rPr>
              <w:t>郭恺恒</w:t>
            </w:r>
            <w:r>
              <w:rPr>
                <w:sz w:val="21"/>
              </w:rPr>
              <w:t>（职称：</w:t>
            </w:r>
            <w:r>
              <w:rPr>
                <w:rFonts w:hint="eastAsia"/>
                <w:sz w:val="21"/>
              </w:rPr>
              <w:t>博士后</w:t>
            </w:r>
            <w:r>
              <w:rPr>
                <w:sz w:val="21"/>
              </w:rPr>
              <w:t>；工作单位：</w:t>
            </w:r>
            <w:r>
              <w:rPr>
                <w:rFonts w:hint="eastAsia"/>
                <w:sz w:val="21"/>
              </w:rPr>
              <w:t>中山大学</w:t>
            </w:r>
            <w:r>
              <w:rPr>
                <w:sz w:val="21"/>
              </w:rPr>
              <w:t>；完成单位：</w:t>
            </w:r>
            <w:r>
              <w:rPr>
                <w:rFonts w:hint="eastAsia"/>
                <w:sz w:val="21"/>
              </w:rPr>
              <w:t>中山大学</w:t>
            </w:r>
            <w:r>
              <w:rPr>
                <w:sz w:val="21"/>
              </w:rPr>
              <w:t>；主要贡献：</w:t>
            </w:r>
            <w:bookmarkStart w:id="1" w:name="OLE_LINK1"/>
            <w:r>
              <w:rPr>
                <w:spacing w:val="-1"/>
                <w:sz w:val="21"/>
                <w:lang w:val="en-US"/>
              </w:rPr>
              <w:t>对项目</w:t>
            </w:r>
            <w:r>
              <w:rPr>
                <w:rFonts w:hint="eastAsia"/>
                <w:spacing w:val="-1"/>
                <w:sz w:val="21"/>
                <w:lang w:val="en-US"/>
              </w:rPr>
              <w:t>“</w:t>
            </w:r>
            <w:r>
              <w:rPr>
                <w:spacing w:val="-1"/>
                <w:sz w:val="21"/>
                <w:lang w:val="en-US"/>
              </w:rPr>
              <w:t>重要科学发现</w:t>
            </w:r>
            <w:r>
              <w:rPr>
                <w:rFonts w:hint="eastAsia"/>
                <w:spacing w:val="-1"/>
                <w:sz w:val="21"/>
                <w:lang w:val="en-US"/>
              </w:rPr>
              <w:t>”</w:t>
            </w:r>
            <w:r>
              <w:rPr>
                <w:spacing w:val="-1"/>
                <w:sz w:val="21"/>
                <w:lang w:val="en-US"/>
              </w:rPr>
              <w:t>第</w:t>
            </w:r>
            <w:r>
              <w:rPr>
                <w:rFonts w:hint="eastAsia"/>
                <w:spacing w:val="-1"/>
                <w:sz w:val="21"/>
                <w:lang w:val="en-US"/>
              </w:rPr>
              <w:t>二、三项</w:t>
            </w:r>
            <w:r>
              <w:rPr>
                <w:spacing w:val="-1"/>
                <w:sz w:val="21"/>
                <w:lang w:val="en-US"/>
              </w:rPr>
              <w:t>做出了创造性贡献。</w:t>
            </w:r>
            <w:r>
              <w:rPr>
                <w:rFonts w:hint="eastAsia"/>
                <w:spacing w:val="-1"/>
                <w:sz w:val="21"/>
                <w:lang w:val="en-US"/>
              </w:rPr>
              <w:t>阐明卤素自由基在多种典型地表水质中的转化规律，建立卤素自由基与新污染物作用</w:t>
            </w:r>
            <w:proofErr w:type="gramStart"/>
            <w:r>
              <w:rPr>
                <w:rFonts w:hint="eastAsia"/>
                <w:spacing w:val="-1"/>
                <w:sz w:val="21"/>
                <w:lang w:val="en-US"/>
              </w:rPr>
              <w:t>的构效关系</w:t>
            </w:r>
            <w:proofErr w:type="gramEnd"/>
            <w:r>
              <w:rPr>
                <w:rFonts w:hint="eastAsia"/>
                <w:spacing w:val="-1"/>
                <w:sz w:val="21"/>
                <w:lang w:val="en-US"/>
              </w:rPr>
              <w:t>，建立基于卤素自由基作用的新污染物控制与优化方法。是</w:t>
            </w:r>
            <w:r>
              <w:rPr>
                <w:bCs/>
                <w:spacing w:val="-8"/>
                <w:sz w:val="21"/>
              </w:rPr>
              <w:t>代表性论文</w:t>
            </w:r>
            <w:r>
              <w:rPr>
                <w:spacing w:val="-1"/>
                <w:sz w:val="21"/>
                <w:lang w:val="en-US"/>
              </w:rPr>
              <w:t>3</w:t>
            </w:r>
            <w:r>
              <w:rPr>
                <w:rFonts w:hint="eastAsia"/>
                <w:spacing w:val="-1"/>
                <w:sz w:val="21"/>
                <w:lang w:val="en-US"/>
              </w:rPr>
              <w:t>的第一作者。</w:t>
            </w:r>
            <w:bookmarkEnd w:id="1"/>
            <w:r>
              <w:rPr>
                <w:sz w:val="21"/>
              </w:rPr>
              <w:t>）</w:t>
            </w:r>
          </w:p>
        </w:tc>
      </w:tr>
      <w:tr w:rsidR="003371DA" w14:paraId="3F6EE28A" w14:textId="77777777" w:rsidTr="00E914BB">
        <w:trPr>
          <w:trHeight w:val="1089"/>
        </w:trPr>
        <w:tc>
          <w:tcPr>
            <w:tcW w:w="1615" w:type="dxa"/>
            <w:vMerge/>
          </w:tcPr>
          <w:p w14:paraId="2511D34D" w14:textId="77777777" w:rsidR="003371DA" w:rsidRDefault="003371DA" w:rsidP="003A438D">
            <w:pPr>
              <w:rPr>
                <w:sz w:val="2"/>
                <w:szCs w:val="2"/>
              </w:rPr>
            </w:pPr>
          </w:p>
        </w:tc>
        <w:tc>
          <w:tcPr>
            <w:tcW w:w="7850" w:type="dxa"/>
          </w:tcPr>
          <w:p w14:paraId="37E3F65B" w14:textId="7FC0215B" w:rsidR="003371DA" w:rsidRDefault="003371DA" w:rsidP="003A438D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6</w:t>
            </w:r>
            <w:r>
              <w:rPr>
                <w:sz w:val="21"/>
              </w:rPr>
              <w:t xml:space="preserve">. </w:t>
            </w:r>
            <w:r>
              <w:rPr>
                <w:rFonts w:hint="eastAsia"/>
                <w:sz w:val="21"/>
              </w:rPr>
              <w:t>杨</w:t>
            </w:r>
            <w:proofErr w:type="gramStart"/>
            <w:r>
              <w:rPr>
                <w:rFonts w:hint="eastAsia"/>
                <w:sz w:val="21"/>
              </w:rPr>
              <w:t>一</w:t>
            </w:r>
            <w:proofErr w:type="gramEnd"/>
            <w:r>
              <w:rPr>
                <w:rFonts w:hint="eastAsia"/>
                <w:sz w:val="21"/>
              </w:rPr>
              <w:t xml:space="preserve"> （职称：特任研究员；工作单位：中国科学技术大学；完成单位：哈尔滨工业大学；主要贡献：对项目</w:t>
            </w:r>
            <w:r>
              <w:rPr>
                <w:spacing w:val="4"/>
                <w:sz w:val="21"/>
              </w:rPr>
              <w:t>"重要科学发现"</w:t>
            </w:r>
            <w:r>
              <w:rPr>
                <w:rFonts w:hint="eastAsia"/>
                <w:spacing w:val="4"/>
                <w:sz w:val="21"/>
              </w:rPr>
              <w:t>第二</w:t>
            </w:r>
            <w:r>
              <w:rPr>
                <w:spacing w:val="4"/>
                <w:sz w:val="21"/>
              </w:rPr>
              <w:t>项做出了创造性贡献。</w:t>
            </w:r>
            <w:r>
              <w:rPr>
                <w:spacing w:val="-1"/>
                <w:sz w:val="21"/>
              </w:rPr>
              <w:t>揭示卤素自由基</w:t>
            </w:r>
            <w:r>
              <w:rPr>
                <w:rFonts w:hint="eastAsia"/>
                <w:spacing w:val="-1"/>
                <w:sz w:val="21"/>
              </w:rPr>
              <w:t>转化的介质影响规律，建立水污染控制中</w:t>
            </w:r>
            <w:r>
              <w:rPr>
                <w:rFonts w:hint="eastAsia"/>
                <w:spacing w:val="-11"/>
                <w:sz w:val="21"/>
              </w:rPr>
              <w:t>卤素自由基降解新污染物贡献的量化评价方法</w:t>
            </w:r>
            <w:r>
              <w:rPr>
                <w:sz w:val="21"/>
              </w:rPr>
              <w:t>。是</w:t>
            </w:r>
            <w:r>
              <w:rPr>
                <w:rFonts w:hint="eastAsia"/>
                <w:sz w:val="21"/>
              </w:rPr>
              <w:t>代表性论文</w:t>
            </w:r>
            <w:r>
              <w:rPr>
                <w:sz w:val="21"/>
              </w:rPr>
              <w:t>4的第一作者</w:t>
            </w:r>
            <w:r>
              <w:rPr>
                <w:rFonts w:hint="eastAsia"/>
                <w:sz w:val="21"/>
              </w:rPr>
              <w:t>。）</w:t>
            </w:r>
          </w:p>
        </w:tc>
      </w:tr>
      <w:tr w:rsidR="003371DA" w14:paraId="06D02C65" w14:textId="77777777" w:rsidTr="00E914BB">
        <w:trPr>
          <w:trHeight w:val="806"/>
        </w:trPr>
        <w:tc>
          <w:tcPr>
            <w:tcW w:w="1615" w:type="dxa"/>
            <w:vMerge/>
          </w:tcPr>
          <w:p w14:paraId="325526C7" w14:textId="77777777" w:rsidR="003371DA" w:rsidRDefault="003371DA" w:rsidP="003A438D">
            <w:pPr>
              <w:rPr>
                <w:sz w:val="2"/>
                <w:szCs w:val="2"/>
              </w:rPr>
            </w:pPr>
          </w:p>
        </w:tc>
        <w:tc>
          <w:tcPr>
            <w:tcW w:w="7850" w:type="dxa"/>
          </w:tcPr>
          <w:p w14:paraId="07BD5E1D" w14:textId="08CC9B9E" w:rsidR="003371DA" w:rsidRDefault="003371DA" w:rsidP="003A438D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7</w:t>
            </w:r>
            <w:r>
              <w:rPr>
                <w:sz w:val="21"/>
              </w:rPr>
              <w:t xml:space="preserve">. </w:t>
            </w:r>
            <w:proofErr w:type="gramStart"/>
            <w:r>
              <w:rPr>
                <w:sz w:val="21"/>
              </w:rPr>
              <w:t>华哲超</w:t>
            </w:r>
            <w:proofErr w:type="gramEnd"/>
            <w:r>
              <w:rPr>
                <w:rFonts w:hint="eastAsia"/>
                <w:sz w:val="21"/>
              </w:rPr>
              <w:t>（职称：博士研究生；</w:t>
            </w:r>
            <w:r>
              <w:rPr>
                <w:sz w:val="21"/>
              </w:rPr>
              <w:t>工作单位：</w:t>
            </w:r>
            <w:r>
              <w:rPr>
                <w:rFonts w:hint="eastAsia"/>
                <w:sz w:val="21"/>
              </w:rPr>
              <w:t>中山大学</w:t>
            </w:r>
            <w:r>
              <w:rPr>
                <w:sz w:val="21"/>
              </w:rPr>
              <w:t>；完成单位：</w:t>
            </w:r>
            <w:r>
              <w:rPr>
                <w:rFonts w:hint="eastAsia"/>
                <w:sz w:val="21"/>
              </w:rPr>
              <w:t>中山大学</w:t>
            </w:r>
            <w:r>
              <w:rPr>
                <w:sz w:val="21"/>
              </w:rPr>
              <w:t>；主要贡献：</w:t>
            </w:r>
            <w:r>
              <w:rPr>
                <w:spacing w:val="-1"/>
                <w:sz w:val="21"/>
                <w:lang w:val="en-US"/>
              </w:rPr>
              <w:t>对项目</w:t>
            </w:r>
            <w:r>
              <w:rPr>
                <w:rFonts w:hint="eastAsia"/>
                <w:spacing w:val="-1"/>
                <w:sz w:val="21"/>
                <w:lang w:val="en-US"/>
              </w:rPr>
              <w:t>“</w:t>
            </w:r>
            <w:r>
              <w:rPr>
                <w:spacing w:val="-1"/>
                <w:sz w:val="21"/>
                <w:lang w:val="en-US"/>
              </w:rPr>
              <w:t>重要科学发现</w:t>
            </w:r>
            <w:r>
              <w:rPr>
                <w:rFonts w:hint="eastAsia"/>
                <w:spacing w:val="-1"/>
                <w:sz w:val="21"/>
                <w:lang w:val="en-US"/>
              </w:rPr>
              <w:t>”第三项</w:t>
            </w:r>
            <w:r>
              <w:rPr>
                <w:spacing w:val="-1"/>
                <w:sz w:val="21"/>
                <w:lang w:val="en-US"/>
              </w:rPr>
              <w:t>做出了创造性贡献。</w:t>
            </w:r>
            <w:r>
              <w:rPr>
                <w:rFonts w:hint="eastAsia"/>
                <w:spacing w:val="-1"/>
                <w:sz w:val="21"/>
                <w:lang w:val="en-US"/>
              </w:rPr>
              <w:t>揭示卤素自由基产生卤代副产物的机制</w:t>
            </w:r>
            <w:r>
              <w:rPr>
                <w:spacing w:val="-1"/>
                <w:sz w:val="21"/>
                <w:lang w:val="en-US"/>
              </w:rPr>
              <w:t>并</w:t>
            </w:r>
            <w:r>
              <w:rPr>
                <w:rFonts w:hint="eastAsia"/>
                <w:spacing w:val="-1"/>
                <w:sz w:val="21"/>
                <w:lang w:val="en-US"/>
              </w:rPr>
              <w:t>建立自由基调控方法。是代表性论文</w:t>
            </w:r>
            <w:r>
              <w:rPr>
                <w:spacing w:val="-1"/>
                <w:sz w:val="21"/>
                <w:lang w:val="en-US"/>
              </w:rPr>
              <w:t>3</w:t>
            </w:r>
            <w:r>
              <w:rPr>
                <w:rFonts w:hint="eastAsia"/>
                <w:spacing w:val="-1"/>
                <w:sz w:val="21"/>
                <w:lang w:val="en-US"/>
              </w:rPr>
              <w:t>的共同作者。</w:t>
            </w:r>
            <w:r>
              <w:rPr>
                <w:sz w:val="21"/>
              </w:rPr>
              <w:t>）</w:t>
            </w:r>
          </w:p>
        </w:tc>
      </w:tr>
      <w:tr w:rsidR="003371DA" w14:paraId="78788F73" w14:textId="77777777" w:rsidTr="00E914BB">
        <w:trPr>
          <w:trHeight w:val="1089"/>
        </w:trPr>
        <w:tc>
          <w:tcPr>
            <w:tcW w:w="1615" w:type="dxa"/>
            <w:vMerge/>
          </w:tcPr>
          <w:p w14:paraId="046E0E9B" w14:textId="77777777" w:rsidR="003371DA" w:rsidRDefault="003371DA" w:rsidP="003A438D">
            <w:pPr>
              <w:rPr>
                <w:sz w:val="2"/>
                <w:szCs w:val="2"/>
              </w:rPr>
            </w:pPr>
          </w:p>
        </w:tc>
        <w:tc>
          <w:tcPr>
            <w:tcW w:w="7850" w:type="dxa"/>
          </w:tcPr>
          <w:p w14:paraId="0D32FF4B" w14:textId="2C7AC41B" w:rsidR="003371DA" w:rsidRDefault="003371DA" w:rsidP="003A438D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1"/>
              </w:rPr>
              <w:t>李旭春（职称：副教授；工作单位：浙江工商大学；完成单位：浙江工商大学；主要贡献：对项目</w:t>
            </w:r>
            <w:r>
              <w:rPr>
                <w:spacing w:val="4"/>
                <w:sz w:val="21"/>
              </w:rPr>
              <w:t>"重要科学发现"</w:t>
            </w:r>
            <w:r>
              <w:rPr>
                <w:rFonts w:hint="eastAsia"/>
                <w:spacing w:val="4"/>
                <w:sz w:val="21"/>
              </w:rPr>
              <w:t>第三</w:t>
            </w:r>
            <w:r>
              <w:rPr>
                <w:spacing w:val="4"/>
                <w:sz w:val="21"/>
              </w:rPr>
              <w:t>项做出了创造性贡献。</w:t>
            </w:r>
            <w:r>
              <w:rPr>
                <w:rFonts w:hint="eastAsia"/>
                <w:spacing w:val="4"/>
                <w:sz w:val="21"/>
              </w:rPr>
              <w:t>建立实际水体中卤素自由基转化及降解新污染物的数学模型，发展基于卤素自由基作用的新污染物控制方法。</w:t>
            </w:r>
            <w:r>
              <w:rPr>
                <w:sz w:val="21"/>
              </w:rPr>
              <w:t>是</w:t>
            </w:r>
            <w:r>
              <w:rPr>
                <w:rFonts w:hint="eastAsia"/>
                <w:sz w:val="21"/>
              </w:rPr>
              <w:t>代表性论文</w:t>
            </w:r>
            <w:r>
              <w:rPr>
                <w:sz w:val="21"/>
              </w:rPr>
              <w:t>2的</w:t>
            </w:r>
            <w:r>
              <w:rPr>
                <w:rFonts w:hint="eastAsia"/>
                <w:sz w:val="21"/>
              </w:rPr>
              <w:t>共同</w:t>
            </w:r>
            <w:r>
              <w:rPr>
                <w:sz w:val="21"/>
              </w:rPr>
              <w:t>作者</w:t>
            </w:r>
            <w:r>
              <w:rPr>
                <w:rFonts w:hint="eastAsia"/>
                <w:sz w:val="21"/>
              </w:rPr>
              <w:t>。）</w:t>
            </w:r>
          </w:p>
        </w:tc>
      </w:tr>
      <w:tr w:rsidR="003A438D" w14:paraId="478DECB5" w14:textId="77777777">
        <w:trPr>
          <w:trHeight w:val="816"/>
        </w:trPr>
        <w:tc>
          <w:tcPr>
            <w:tcW w:w="1615" w:type="dxa"/>
            <w:vMerge w:val="restart"/>
          </w:tcPr>
          <w:p w14:paraId="431324DF" w14:textId="77777777" w:rsidR="003A438D" w:rsidRDefault="003A438D" w:rsidP="003A438D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507A4EBC" w14:textId="77777777" w:rsidR="003A438D" w:rsidRDefault="003A438D" w:rsidP="003A438D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7F2B6653" w14:textId="77777777" w:rsidR="003A438D" w:rsidRDefault="003A438D" w:rsidP="003A438D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3F016ACC" w14:textId="77777777" w:rsidR="003A438D" w:rsidRDefault="003A438D" w:rsidP="003A438D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346AFCA3" w14:textId="77777777" w:rsidR="003A438D" w:rsidRDefault="003A438D" w:rsidP="003A438D"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 w14:paraId="076ABB9B" w14:textId="77777777" w:rsidR="003A438D" w:rsidRDefault="003A438D" w:rsidP="003A438D">
            <w:pPr>
              <w:pStyle w:val="TableParagraph"/>
              <w:spacing w:before="4"/>
              <w:ind w:left="0"/>
              <w:rPr>
                <w:rFonts w:ascii="宋体"/>
                <w:b/>
                <w:sz w:val="17"/>
              </w:rPr>
            </w:pPr>
          </w:p>
          <w:p w14:paraId="24ABDA3D" w14:textId="77777777" w:rsidR="003A438D" w:rsidRDefault="003A438D" w:rsidP="003A438D">
            <w:pPr>
              <w:pStyle w:val="TableParagraph"/>
              <w:spacing w:before="1" w:line="242" w:lineRule="auto"/>
              <w:ind w:left="386" w:right="266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代表性论文专著目录</w:t>
            </w:r>
          </w:p>
        </w:tc>
        <w:tc>
          <w:tcPr>
            <w:tcW w:w="7850" w:type="dxa"/>
          </w:tcPr>
          <w:p w14:paraId="04623B69" w14:textId="2A301A76" w:rsidR="003A438D" w:rsidRPr="00A12193" w:rsidRDefault="003A438D" w:rsidP="003A438D">
            <w:pPr>
              <w:pStyle w:val="TableParagraph"/>
              <w:spacing w:before="2" w:line="250" w:lineRule="exact"/>
              <w:rPr>
                <w:sz w:val="21"/>
                <w:szCs w:val="21"/>
              </w:rPr>
            </w:pPr>
            <w:r w:rsidRPr="00A12193">
              <w:rPr>
                <w:sz w:val="21"/>
                <w:szCs w:val="21"/>
              </w:rPr>
              <w:t xml:space="preserve">论 文 </w:t>
            </w:r>
            <w:r w:rsidRPr="00A12193">
              <w:rPr>
                <w:rFonts w:ascii="Times New Roman" w:eastAsia="Times New Roman"/>
                <w:sz w:val="21"/>
                <w:szCs w:val="21"/>
              </w:rPr>
              <w:t>1</w:t>
            </w:r>
            <w:r w:rsidRPr="00A12193">
              <w:rPr>
                <w:sz w:val="21"/>
                <w:szCs w:val="21"/>
              </w:rPr>
              <w:t>：</w:t>
            </w:r>
            <w:r w:rsidRPr="00A12193">
              <w:rPr>
                <w:rFonts w:ascii="Times New Roman" w:eastAsia="Times New Roman"/>
                <w:sz w:val="21"/>
                <w:szCs w:val="21"/>
                <w:lang w:val="en-US"/>
              </w:rPr>
              <w:t>The roles of reactive species in micropollutant degradation in the UV/free chlorine system</w:t>
            </w:r>
            <w:r w:rsidRPr="00A12193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.</w:t>
            </w:r>
            <w:r w:rsidRPr="00A12193"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  <w:t xml:space="preserve"> </w:t>
            </w:r>
            <w:r w:rsidRPr="00A12193">
              <w:rPr>
                <w:rFonts w:ascii="Times New Roman" w:eastAsia="Times New Roman"/>
                <w:sz w:val="21"/>
                <w:szCs w:val="21"/>
                <w:lang w:val="en-US"/>
              </w:rPr>
              <w:t>Environmental Science &amp; Technology; 2014</w:t>
            </w:r>
            <w:r w:rsidRPr="00A12193"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年，</w:t>
            </w:r>
            <w:r w:rsidRPr="00A12193">
              <w:rPr>
                <w:rFonts w:ascii="Times New Roman" w:eastAsia="宋体" w:hint="eastAsia"/>
                <w:sz w:val="21"/>
                <w:szCs w:val="21"/>
                <w:lang w:val="en-US"/>
              </w:rPr>
              <w:t>48</w:t>
            </w:r>
            <w:r w:rsidRPr="00A12193">
              <w:rPr>
                <w:rFonts w:ascii="Times New Roman" w:eastAsia="宋体" w:hint="eastAsia"/>
                <w:sz w:val="21"/>
                <w:szCs w:val="21"/>
                <w:lang w:val="en-US"/>
              </w:rPr>
              <w:t>卷</w:t>
            </w:r>
            <w:r w:rsidRPr="00A12193"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；第一作者：方晶云；通讯作者：方晶云、商启</w:t>
            </w:r>
          </w:p>
        </w:tc>
      </w:tr>
      <w:tr w:rsidR="003A438D" w14:paraId="093730E2" w14:textId="77777777">
        <w:trPr>
          <w:trHeight w:val="817"/>
        </w:trPr>
        <w:tc>
          <w:tcPr>
            <w:tcW w:w="1615" w:type="dxa"/>
            <w:vMerge/>
            <w:tcBorders>
              <w:top w:val="nil"/>
            </w:tcBorders>
          </w:tcPr>
          <w:p w14:paraId="2ABEB31F" w14:textId="77777777" w:rsidR="003A438D" w:rsidRDefault="003A438D" w:rsidP="003A438D">
            <w:pPr>
              <w:rPr>
                <w:sz w:val="2"/>
                <w:szCs w:val="2"/>
              </w:rPr>
            </w:pPr>
          </w:p>
        </w:tc>
        <w:tc>
          <w:tcPr>
            <w:tcW w:w="7850" w:type="dxa"/>
          </w:tcPr>
          <w:p w14:paraId="6EF6B2D3" w14:textId="055D4F54" w:rsidR="003A438D" w:rsidRPr="00A12193" w:rsidRDefault="003A438D" w:rsidP="003A438D">
            <w:pPr>
              <w:pStyle w:val="TableParagraph"/>
              <w:spacing w:before="3" w:line="270" w:lineRule="atLeast"/>
              <w:ind w:right="33"/>
              <w:rPr>
                <w:sz w:val="21"/>
                <w:szCs w:val="21"/>
              </w:rPr>
            </w:pPr>
            <w:r w:rsidRPr="00A12193">
              <w:rPr>
                <w:sz w:val="21"/>
                <w:szCs w:val="21"/>
              </w:rPr>
              <w:t xml:space="preserve">论文 </w:t>
            </w:r>
            <w:r w:rsidRPr="00A12193">
              <w:rPr>
                <w:rFonts w:ascii="Times New Roman" w:eastAsia="Times New Roman"/>
                <w:sz w:val="21"/>
                <w:szCs w:val="21"/>
              </w:rPr>
              <w:t>2</w:t>
            </w:r>
            <w:r w:rsidRPr="00A12193">
              <w:rPr>
                <w:sz w:val="21"/>
                <w:szCs w:val="21"/>
              </w:rPr>
              <w:t>：</w:t>
            </w:r>
            <w:r w:rsidRPr="00A12193">
              <w:rPr>
                <w:rFonts w:ascii="Times New Roman" w:eastAsia="Times New Roman"/>
                <w:spacing w:val="-6"/>
                <w:sz w:val="21"/>
                <w:szCs w:val="21"/>
                <w:lang w:val="en-US"/>
              </w:rPr>
              <w:t xml:space="preserve">Roles of reactive chlorine species in trimethoprim degradation in the UV/chlorine process: Kinetics and transformation pathways. </w:t>
            </w:r>
            <w:r w:rsidRPr="00A12193">
              <w:rPr>
                <w:rFonts w:ascii="Times New Roman" w:eastAsia="Times New Roman" w:hint="eastAsia"/>
                <w:spacing w:val="-6"/>
                <w:sz w:val="21"/>
                <w:szCs w:val="21"/>
                <w:lang w:val="en-US"/>
              </w:rPr>
              <w:t>Wa</w:t>
            </w:r>
            <w:r w:rsidRPr="00A12193">
              <w:rPr>
                <w:rFonts w:ascii="Times New Roman" w:eastAsia="Times New Roman"/>
                <w:spacing w:val="-6"/>
                <w:sz w:val="21"/>
                <w:szCs w:val="21"/>
                <w:lang w:val="en-US"/>
              </w:rPr>
              <w:t>ter research; 2016</w:t>
            </w:r>
            <w:r w:rsidRPr="00A12193">
              <w:rPr>
                <w:rFonts w:ascii="宋体" w:eastAsia="宋体" w:hAnsi="宋体" w:cs="宋体" w:hint="eastAsia"/>
                <w:spacing w:val="-6"/>
                <w:sz w:val="21"/>
                <w:szCs w:val="21"/>
                <w:lang w:val="en-US"/>
              </w:rPr>
              <w:t>年，</w:t>
            </w:r>
            <w:r w:rsidRPr="00A12193">
              <w:rPr>
                <w:rFonts w:ascii="Times New Roman" w:eastAsia="Times New Roman" w:hint="eastAsia"/>
                <w:spacing w:val="-6"/>
                <w:sz w:val="21"/>
                <w:szCs w:val="21"/>
                <w:lang w:val="en-US"/>
              </w:rPr>
              <w:t>1</w:t>
            </w:r>
            <w:r w:rsidRPr="00A12193">
              <w:rPr>
                <w:rFonts w:ascii="Times New Roman" w:eastAsia="Times New Roman"/>
                <w:spacing w:val="-6"/>
                <w:sz w:val="21"/>
                <w:szCs w:val="21"/>
                <w:lang w:val="en-US"/>
              </w:rPr>
              <w:t>04</w:t>
            </w:r>
            <w:r w:rsidRPr="00A12193">
              <w:rPr>
                <w:rFonts w:ascii="宋体" w:eastAsia="宋体" w:hAnsi="宋体" w:cs="宋体" w:hint="eastAsia"/>
                <w:spacing w:val="-6"/>
                <w:sz w:val="21"/>
                <w:szCs w:val="21"/>
                <w:lang w:val="en-US"/>
              </w:rPr>
              <w:t>卷；第一作者：吴梓昊；通讯作者：方晶云</w:t>
            </w:r>
          </w:p>
        </w:tc>
      </w:tr>
      <w:tr w:rsidR="003A438D" w14:paraId="2FE6009E" w14:textId="77777777">
        <w:trPr>
          <w:trHeight w:val="544"/>
        </w:trPr>
        <w:tc>
          <w:tcPr>
            <w:tcW w:w="1615" w:type="dxa"/>
            <w:vMerge/>
            <w:tcBorders>
              <w:top w:val="nil"/>
            </w:tcBorders>
          </w:tcPr>
          <w:p w14:paraId="255AF4B1" w14:textId="77777777" w:rsidR="003A438D" w:rsidRDefault="003A438D" w:rsidP="003A438D">
            <w:pPr>
              <w:rPr>
                <w:sz w:val="2"/>
                <w:szCs w:val="2"/>
              </w:rPr>
            </w:pPr>
          </w:p>
        </w:tc>
        <w:tc>
          <w:tcPr>
            <w:tcW w:w="7850" w:type="dxa"/>
          </w:tcPr>
          <w:p w14:paraId="548FE8E2" w14:textId="3E10B67B" w:rsidR="003A438D" w:rsidRPr="00A12193" w:rsidRDefault="003A438D" w:rsidP="003A438D">
            <w:pPr>
              <w:pStyle w:val="TableParagraph"/>
              <w:spacing w:before="2" w:line="252" w:lineRule="exact"/>
              <w:rPr>
                <w:sz w:val="21"/>
                <w:szCs w:val="21"/>
              </w:rPr>
            </w:pPr>
            <w:r w:rsidRPr="00A12193">
              <w:rPr>
                <w:spacing w:val="-18"/>
                <w:sz w:val="21"/>
                <w:szCs w:val="21"/>
              </w:rPr>
              <w:t xml:space="preserve">论文 </w:t>
            </w:r>
            <w:r w:rsidRPr="00A12193">
              <w:rPr>
                <w:rFonts w:ascii="Times New Roman" w:eastAsia="Times New Roman"/>
                <w:spacing w:val="-6"/>
                <w:sz w:val="21"/>
                <w:szCs w:val="21"/>
              </w:rPr>
              <w:t>3</w:t>
            </w:r>
            <w:r w:rsidRPr="00A12193">
              <w:rPr>
                <w:spacing w:val="-6"/>
                <w:sz w:val="21"/>
                <w:szCs w:val="21"/>
              </w:rPr>
              <w:t>：</w:t>
            </w:r>
            <w:r w:rsidRPr="00A12193">
              <w:rPr>
                <w:rFonts w:ascii="Times New Roman" w:eastAsia="Times New Roman"/>
                <w:sz w:val="21"/>
                <w:szCs w:val="21"/>
                <w:lang w:val="en-US"/>
              </w:rPr>
              <w:t>Comparison of the UV/chlorine and UV/H</w:t>
            </w:r>
            <w:r w:rsidRPr="00A12193">
              <w:rPr>
                <w:rFonts w:ascii="Times New Roman" w:eastAsia="Times New Roman"/>
                <w:sz w:val="21"/>
                <w:szCs w:val="21"/>
                <w:vertAlign w:val="subscript"/>
                <w:lang w:val="en-US"/>
              </w:rPr>
              <w:t>2</w:t>
            </w:r>
            <w:r w:rsidRPr="00A12193">
              <w:rPr>
                <w:rFonts w:ascii="Times New Roman" w:eastAsia="Times New Roman"/>
                <w:sz w:val="21"/>
                <w:szCs w:val="21"/>
                <w:lang w:val="en-US"/>
              </w:rPr>
              <w:t>O</w:t>
            </w:r>
            <w:r w:rsidRPr="00A12193">
              <w:rPr>
                <w:rFonts w:ascii="Times New Roman" w:eastAsia="Times New Roman"/>
                <w:sz w:val="21"/>
                <w:szCs w:val="21"/>
                <w:vertAlign w:val="subscript"/>
                <w:lang w:val="en-US"/>
              </w:rPr>
              <w:t>2</w:t>
            </w:r>
            <w:r w:rsidRPr="00A12193">
              <w:rPr>
                <w:rFonts w:ascii="Times New Roman" w:eastAsia="Times New Roman"/>
                <w:sz w:val="21"/>
                <w:szCs w:val="21"/>
                <w:lang w:val="en-US"/>
              </w:rPr>
              <w:t xml:space="preserve"> processes in the degradation of PPCPs in simulated drinking water and wastewater: Kinetics, radical mechanism and energy requirements. </w:t>
            </w:r>
            <w:r w:rsidRPr="00A12193">
              <w:rPr>
                <w:rFonts w:ascii="Times New Roman" w:eastAsia="Times New Roman" w:hint="eastAsia"/>
                <w:spacing w:val="-6"/>
                <w:sz w:val="21"/>
                <w:szCs w:val="21"/>
                <w:lang w:val="en-US"/>
              </w:rPr>
              <w:t>Wa</w:t>
            </w:r>
            <w:r w:rsidRPr="00A12193">
              <w:rPr>
                <w:rFonts w:ascii="Times New Roman" w:eastAsia="Times New Roman"/>
                <w:spacing w:val="-6"/>
                <w:sz w:val="21"/>
                <w:szCs w:val="21"/>
                <w:lang w:val="en-US"/>
              </w:rPr>
              <w:t>ter research; 2018</w:t>
            </w:r>
            <w:r w:rsidRPr="00A12193">
              <w:rPr>
                <w:rFonts w:ascii="宋体" w:eastAsia="宋体" w:hAnsi="宋体" w:cs="宋体" w:hint="eastAsia"/>
                <w:spacing w:val="-6"/>
                <w:sz w:val="21"/>
                <w:szCs w:val="21"/>
                <w:lang w:val="en-US"/>
              </w:rPr>
              <w:t>年，</w:t>
            </w:r>
            <w:r w:rsidRPr="00A12193">
              <w:rPr>
                <w:rFonts w:ascii="Times New Roman" w:eastAsia="Times New Roman" w:hint="eastAsia"/>
                <w:spacing w:val="-6"/>
                <w:sz w:val="21"/>
                <w:szCs w:val="21"/>
                <w:lang w:val="en-US"/>
              </w:rPr>
              <w:t>1</w:t>
            </w:r>
            <w:r w:rsidRPr="00A12193">
              <w:rPr>
                <w:rFonts w:ascii="Times New Roman" w:eastAsia="Times New Roman"/>
                <w:spacing w:val="-6"/>
                <w:sz w:val="21"/>
                <w:szCs w:val="21"/>
                <w:lang w:val="en-US"/>
              </w:rPr>
              <w:t>47</w:t>
            </w:r>
            <w:r w:rsidRPr="00A12193">
              <w:rPr>
                <w:rFonts w:ascii="宋体" w:eastAsia="宋体" w:hAnsi="宋体" w:cs="宋体" w:hint="eastAsia"/>
                <w:spacing w:val="-6"/>
                <w:sz w:val="21"/>
                <w:szCs w:val="21"/>
                <w:lang w:val="en-US"/>
              </w:rPr>
              <w:t>卷；第一作者：郭恺恒；通讯作者：方晶云</w:t>
            </w:r>
          </w:p>
        </w:tc>
      </w:tr>
      <w:tr w:rsidR="003A438D" w14:paraId="52F15522" w14:textId="77777777" w:rsidTr="00CD4015">
        <w:trPr>
          <w:trHeight w:val="416"/>
        </w:trPr>
        <w:tc>
          <w:tcPr>
            <w:tcW w:w="1615" w:type="dxa"/>
            <w:vMerge/>
            <w:tcBorders>
              <w:top w:val="nil"/>
            </w:tcBorders>
          </w:tcPr>
          <w:p w14:paraId="25B27110" w14:textId="77777777" w:rsidR="003A438D" w:rsidRDefault="003A438D" w:rsidP="003A438D">
            <w:pPr>
              <w:rPr>
                <w:sz w:val="2"/>
                <w:szCs w:val="2"/>
              </w:rPr>
            </w:pPr>
          </w:p>
        </w:tc>
        <w:tc>
          <w:tcPr>
            <w:tcW w:w="7850" w:type="dxa"/>
          </w:tcPr>
          <w:p w14:paraId="49A8271D" w14:textId="761DEF2D" w:rsidR="003A438D" w:rsidRPr="00A12193" w:rsidRDefault="003A438D" w:rsidP="003A438D">
            <w:pPr>
              <w:pStyle w:val="TableParagraph"/>
              <w:spacing w:before="6" w:line="256" w:lineRule="exact"/>
              <w:ind w:right="114"/>
              <w:rPr>
                <w:sz w:val="21"/>
                <w:szCs w:val="21"/>
              </w:rPr>
            </w:pPr>
            <w:r w:rsidRPr="00A12193">
              <w:rPr>
                <w:spacing w:val="-18"/>
                <w:sz w:val="21"/>
                <w:szCs w:val="21"/>
              </w:rPr>
              <w:t xml:space="preserve">论文 </w:t>
            </w:r>
            <w:r w:rsidRPr="00A12193">
              <w:rPr>
                <w:rFonts w:ascii="Times New Roman" w:eastAsia="Times New Roman"/>
                <w:sz w:val="21"/>
                <w:szCs w:val="21"/>
              </w:rPr>
              <w:t>4</w:t>
            </w:r>
            <w:r w:rsidRPr="00A12193">
              <w:rPr>
                <w:sz w:val="21"/>
                <w:szCs w:val="21"/>
              </w:rPr>
              <w:t xml:space="preserve">： </w:t>
            </w:r>
            <w:r w:rsidRPr="00A12193">
              <w:rPr>
                <w:rFonts w:ascii="Times New Roman" w:eastAsia="Times New Roman"/>
                <w:sz w:val="21"/>
                <w:szCs w:val="21"/>
                <w:lang w:val="en-US"/>
              </w:rPr>
              <w:t>Effect of matrix components on UV/H</w:t>
            </w:r>
            <w:r w:rsidRPr="00A12193">
              <w:rPr>
                <w:rFonts w:ascii="Times New Roman" w:eastAsia="Times New Roman"/>
                <w:sz w:val="21"/>
                <w:szCs w:val="21"/>
                <w:vertAlign w:val="subscript"/>
                <w:lang w:val="en-US"/>
              </w:rPr>
              <w:t>2</w:t>
            </w:r>
            <w:r w:rsidRPr="00A12193">
              <w:rPr>
                <w:rFonts w:ascii="Times New Roman" w:eastAsia="Times New Roman"/>
                <w:sz w:val="21"/>
                <w:szCs w:val="21"/>
                <w:lang w:val="en-US"/>
              </w:rPr>
              <w:t>O</w:t>
            </w:r>
            <w:r w:rsidRPr="00A12193">
              <w:rPr>
                <w:rFonts w:ascii="Times New Roman" w:eastAsia="Times New Roman"/>
                <w:sz w:val="21"/>
                <w:szCs w:val="21"/>
                <w:vertAlign w:val="subscript"/>
                <w:lang w:val="en-US"/>
              </w:rPr>
              <w:t>2</w:t>
            </w:r>
            <w:r w:rsidRPr="00A12193">
              <w:rPr>
                <w:rFonts w:ascii="Times New Roman" w:eastAsia="Times New Roman"/>
                <w:sz w:val="21"/>
                <w:szCs w:val="21"/>
                <w:lang w:val="en-US"/>
              </w:rPr>
              <w:t xml:space="preserve"> and UV/</w:t>
            </w:r>
            <w:r w:rsidRPr="00A12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S</w:t>
            </w:r>
            <w:r w:rsidRPr="00A12193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A12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</w:t>
            </w:r>
            <w:r w:rsidRPr="00A12193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8</w:t>
            </w:r>
            <w:r w:rsidRPr="00A12193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A12193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vertAlign w:val="superscript"/>
              </w:rPr>
              <w:t>−</w:t>
            </w:r>
            <w:r w:rsidRPr="00A12193">
              <w:rPr>
                <w:rFonts w:ascii="Times New Roman" w:eastAsia="Times New Roman"/>
                <w:sz w:val="21"/>
                <w:szCs w:val="21"/>
                <w:lang w:val="en-US"/>
              </w:rPr>
              <w:t xml:space="preserve"> advanced oxidation processes for trace organic degradation in reverse osmosis brines from municipal wastewater reuse facilities. </w:t>
            </w:r>
            <w:r w:rsidRPr="00A12193">
              <w:rPr>
                <w:rFonts w:ascii="Times New Roman" w:eastAsia="Times New Roman" w:hint="eastAsia"/>
                <w:spacing w:val="-6"/>
                <w:sz w:val="21"/>
                <w:szCs w:val="21"/>
                <w:lang w:val="en-US"/>
              </w:rPr>
              <w:t>Wa</w:t>
            </w:r>
            <w:r w:rsidRPr="00A12193">
              <w:rPr>
                <w:rFonts w:ascii="Times New Roman" w:eastAsia="Times New Roman"/>
                <w:spacing w:val="-6"/>
                <w:sz w:val="21"/>
                <w:szCs w:val="21"/>
                <w:lang w:val="en-US"/>
              </w:rPr>
              <w:t xml:space="preserve">ter research; </w:t>
            </w:r>
            <w:r w:rsidRPr="00A12193">
              <w:rPr>
                <w:sz w:val="21"/>
                <w:szCs w:val="21"/>
              </w:rPr>
              <w:t xml:space="preserve"> </w:t>
            </w:r>
            <w:r w:rsidRPr="00A12193">
              <w:rPr>
                <w:rFonts w:ascii="Times New Roman" w:eastAsia="Times New Roman"/>
                <w:spacing w:val="-6"/>
                <w:sz w:val="21"/>
                <w:szCs w:val="21"/>
                <w:lang w:val="en-US"/>
              </w:rPr>
              <w:t>2016</w:t>
            </w:r>
            <w:r w:rsidRPr="00A12193">
              <w:rPr>
                <w:rFonts w:ascii="宋体" w:eastAsia="宋体" w:hAnsi="宋体" w:cs="宋体" w:hint="eastAsia"/>
                <w:spacing w:val="-6"/>
                <w:sz w:val="21"/>
                <w:szCs w:val="21"/>
                <w:lang w:val="en-US"/>
              </w:rPr>
              <w:t>年，</w:t>
            </w:r>
            <w:r w:rsidRPr="00A12193">
              <w:rPr>
                <w:rFonts w:ascii="Times New Roman" w:eastAsia="Times New Roman"/>
                <w:spacing w:val="-6"/>
                <w:sz w:val="21"/>
                <w:szCs w:val="21"/>
                <w:lang w:val="en-US"/>
              </w:rPr>
              <w:t>89</w:t>
            </w:r>
            <w:r w:rsidRPr="00A12193">
              <w:rPr>
                <w:rFonts w:ascii="宋体" w:eastAsia="宋体" w:hAnsi="宋体" w:cs="宋体" w:hint="eastAsia"/>
                <w:spacing w:val="-6"/>
                <w:sz w:val="21"/>
                <w:szCs w:val="21"/>
                <w:lang w:val="en-US"/>
              </w:rPr>
              <w:t>卷；第一作者：杨</w:t>
            </w:r>
            <w:proofErr w:type="gramStart"/>
            <w:r w:rsidRPr="00A12193">
              <w:rPr>
                <w:rFonts w:ascii="宋体" w:eastAsia="宋体" w:hAnsi="宋体" w:cs="宋体" w:hint="eastAsia"/>
                <w:spacing w:val="-6"/>
                <w:sz w:val="21"/>
                <w:szCs w:val="21"/>
                <w:lang w:val="en-US"/>
              </w:rPr>
              <w:t>一</w:t>
            </w:r>
            <w:proofErr w:type="gramEnd"/>
            <w:r w:rsidRPr="00A12193">
              <w:rPr>
                <w:rFonts w:ascii="宋体" w:eastAsia="宋体" w:hAnsi="宋体" w:cs="宋体" w:hint="eastAsia"/>
                <w:spacing w:val="-6"/>
                <w:sz w:val="21"/>
                <w:szCs w:val="21"/>
                <w:lang w:val="en-US"/>
              </w:rPr>
              <w:t>；通讯作者：马军</w:t>
            </w:r>
          </w:p>
        </w:tc>
      </w:tr>
      <w:tr w:rsidR="003A438D" w14:paraId="76D69F7B" w14:textId="77777777">
        <w:trPr>
          <w:trHeight w:val="544"/>
        </w:trPr>
        <w:tc>
          <w:tcPr>
            <w:tcW w:w="1615" w:type="dxa"/>
            <w:vMerge/>
            <w:tcBorders>
              <w:top w:val="nil"/>
            </w:tcBorders>
          </w:tcPr>
          <w:p w14:paraId="0F5BCBC7" w14:textId="77777777" w:rsidR="003A438D" w:rsidRDefault="003A438D" w:rsidP="003A438D">
            <w:pPr>
              <w:rPr>
                <w:sz w:val="2"/>
                <w:szCs w:val="2"/>
              </w:rPr>
            </w:pPr>
          </w:p>
        </w:tc>
        <w:tc>
          <w:tcPr>
            <w:tcW w:w="7850" w:type="dxa"/>
          </w:tcPr>
          <w:p w14:paraId="112C982D" w14:textId="05AF7468" w:rsidR="003A438D" w:rsidRPr="00A12193" w:rsidRDefault="003A438D" w:rsidP="003A438D">
            <w:pPr>
              <w:pStyle w:val="TableParagraph"/>
              <w:spacing w:before="2" w:line="252" w:lineRule="exact"/>
              <w:rPr>
                <w:sz w:val="21"/>
                <w:szCs w:val="21"/>
              </w:rPr>
            </w:pPr>
            <w:r w:rsidRPr="00A12193">
              <w:rPr>
                <w:sz w:val="21"/>
                <w:szCs w:val="21"/>
              </w:rPr>
              <w:t xml:space="preserve">论文 </w:t>
            </w:r>
            <w:r w:rsidRPr="00A12193">
              <w:rPr>
                <w:rFonts w:ascii="Times New Roman" w:eastAsia="Times New Roman"/>
                <w:sz w:val="21"/>
                <w:szCs w:val="21"/>
              </w:rPr>
              <w:t>5</w:t>
            </w:r>
            <w:r w:rsidRPr="00A12193">
              <w:rPr>
                <w:sz w:val="21"/>
                <w:szCs w:val="21"/>
              </w:rPr>
              <w:t>：</w:t>
            </w:r>
            <w:r w:rsidRPr="00A12193">
              <w:rPr>
                <w:rFonts w:ascii="宋体" w:eastAsia="宋体" w:hAnsi="宋体" w:hint="eastAsia"/>
                <w:sz w:val="21"/>
                <w:szCs w:val="21"/>
              </w:rPr>
              <w:t>热活化过硫酸盐体系中碘离子的转化分析</w:t>
            </w:r>
            <w:r w:rsidRPr="00A12193">
              <w:rPr>
                <w:rFonts w:ascii="宋体" w:eastAsia="宋体" w:hAnsi="宋体"/>
                <w:sz w:val="21"/>
                <w:szCs w:val="21"/>
              </w:rPr>
              <w:t>；中国给水排水；2018年</w:t>
            </w:r>
            <w:r w:rsidRPr="00A12193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A12193">
              <w:rPr>
                <w:rFonts w:ascii="宋体" w:eastAsia="宋体" w:hAnsi="宋体" w:hint="eastAsia"/>
                <w:sz w:val="21"/>
                <w:szCs w:val="21"/>
                <w:lang w:val="en-US"/>
              </w:rPr>
              <w:t>34</w:t>
            </w:r>
            <w:r w:rsidRPr="00A12193">
              <w:rPr>
                <w:rFonts w:ascii="宋体" w:eastAsia="宋体" w:hAnsi="宋体"/>
                <w:sz w:val="21"/>
                <w:szCs w:val="21"/>
              </w:rPr>
              <w:t>卷；第一作者：</w:t>
            </w:r>
            <w:proofErr w:type="gramStart"/>
            <w:r w:rsidRPr="00A12193">
              <w:rPr>
                <w:rFonts w:ascii="宋体" w:eastAsia="宋体" w:hAnsi="宋体"/>
                <w:sz w:val="21"/>
                <w:szCs w:val="21"/>
              </w:rPr>
              <w:t>董紫君</w:t>
            </w:r>
            <w:proofErr w:type="gramEnd"/>
            <w:r w:rsidRPr="00A12193">
              <w:rPr>
                <w:rFonts w:ascii="宋体" w:eastAsia="宋体" w:hAnsi="宋体"/>
                <w:sz w:val="21"/>
                <w:szCs w:val="21"/>
              </w:rPr>
              <w:t>；通讯作者：张茜</w:t>
            </w:r>
          </w:p>
        </w:tc>
      </w:tr>
      <w:tr w:rsidR="00D76D13" w14:paraId="72D128BD" w14:textId="77777777">
        <w:trPr>
          <w:trHeight w:val="398"/>
        </w:trPr>
        <w:tc>
          <w:tcPr>
            <w:tcW w:w="1615" w:type="dxa"/>
          </w:tcPr>
          <w:p w14:paraId="22B1272C" w14:textId="77777777" w:rsidR="00D76D13" w:rsidRDefault="00983BBB">
            <w:pPr>
              <w:pStyle w:val="TableParagraph"/>
              <w:spacing w:before="63"/>
              <w:ind w:left="156" w:right="1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知识产权名称</w:t>
            </w:r>
          </w:p>
        </w:tc>
        <w:tc>
          <w:tcPr>
            <w:tcW w:w="7850" w:type="dxa"/>
          </w:tcPr>
          <w:p w14:paraId="013895A2" w14:textId="77777777" w:rsidR="00D76D13" w:rsidRDefault="00D76D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7F2047E" w14:textId="77777777" w:rsidR="00D76D13" w:rsidRDefault="00D76D13">
      <w:pPr>
        <w:pStyle w:val="a3"/>
        <w:spacing w:before="6"/>
      </w:pPr>
    </w:p>
    <w:p w14:paraId="5AA31E61" w14:textId="77777777" w:rsidR="00D76D13" w:rsidRDefault="00983BBB">
      <w:pPr>
        <w:tabs>
          <w:tab w:val="left" w:pos="8672"/>
        </w:tabs>
        <w:ind w:left="4687"/>
        <w:rPr>
          <w:rFonts w:ascii="宋体"/>
          <w:sz w:val="28"/>
        </w:rPr>
      </w:pPr>
      <w:r>
        <w:rPr>
          <w:rFonts w:ascii="Times New Roman"/>
          <w:sz w:val="28"/>
          <w:vertAlign w:val="superscript"/>
        </w:rPr>
        <w:t>-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42"/>
          <w:sz w:val="28"/>
        </w:rPr>
        <w:t xml:space="preserve"> </w:t>
      </w:r>
      <w:r>
        <w:rPr>
          <w:rFonts w:ascii="Times New Roman"/>
          <w:sz w:val="28"/>
          <w:vertAlign w:val="superscript"/>
        </w:rPr>
        <w:t>-</w:t>
      </w:r>
      <w:r>
        <w:rPr>
          <w:rFonts w:ascii="Times New Roman"/>
          <w:sz w:val="28"/>
        </w:rPr>
        <w:tab/>
      </w:r>
      <w:r>
        <w:rPr>
          <w:rFonts w:ascii="宋体"/>
          <w:sz w:val="28"/>
        </w:rPr>
        <w:t>- 1</w:t>
      </w:r>
      <w:r>
        <w:rPr>
          <w:rFonts w:ascii="宋体"/>
          <w:spacing w:val="1"/>
          <w:sz w:val="28"/>
        </w:rPr>
        <w:t xml:space="preserve"> </w:t>
      </w:r>
      <w:r>
        <w:rPr>
          <w:rFonts w:ascii="宋体"/>
          <w:sz w:val="28"/>
        </w:rPr>
        <w:t>-</w:t>
      </w:r>
    </w:p>
    <w:sectPr w:rsidR="00D76D13">
      <w:type w:val="continuous"/>
      <w:pgSz w:w="11910" w:h="16840"/>
      <w:pgMar w:top="1580" w:right="8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5F02" w14:textId="77777777" w:rsidR="00983BBB" w:rsidRDefault="00983BBB" w:rsidP="00A80ED3">
      <w:r>
        <w:separator/>
      </w:r>
    </w:p>
  </w:endnote>
  <w:endnote w:type="continuationSeparator" w:id="0">
    <w:p w14:paraId="17F78155" w14:textId="77777777" w:rsidR="00983BBB" w:rsidRDefault="00983BBB" w:rsidP="00A8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E9A0" w14:textId="77777777" w:rsidR="00983BBB" w:rsidRDefault="00983BBB" w:rsidP="00A80ED3">
      <w:r>
        <w:separator/>
      </w:r>
    </w:p>
  </w:footnote>
  <w:footnote w:type="continuationSeparator" w:id="0">
    <w:p w14:paraId="56594E4E" w14:textId="77777777" w:rsidR="00983BBB" w:rsidRDefault="00983BBB" w:rsidP="00A8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13"/>
    <w:rsid w:val="000B2293"/>
    <w:rsid w:val="001009F4"/>
    <w:rsid w:val="001B3EC5"/>
    <w:rsid w:val="001B418B"/>
    <w:rsid w:val="00210D68"/>
    <w:rsid w:val="003371DA"/>
    <w:rsid w:val="003A438D"/>
    <w:rsid w:val="003B241C"/>
    <w:rsid w:val="0050070C"/>
    <w:rsid w:val="00580728"/>
    <w:rsid w:val="006610A2"/>
    <w:rsid w:val="00694C65"/>
    <w:rsid w:val="007039D3"/>
    <w:rsid w:val="00791405"/>
    <w:rsid w:val="007E5089"/>
    <w:rsid w:val="00821DA6"/>
    <w:rsid w:val="00983BBB"/>
    <w:rsid w:val="009F73E2"/>
    <w:rsid w:val="00A12193"/>
    <w:rsid w:val="00A74375"/>
    <w:rsid w:val="00A80ED3"/>
    <w:rsid w:val="00AE37D9"/>
    <w:rsid w:val="00B00495"/>
    <w:rsid w:val="00B43811"/>
    <w:rsid w:val="00B60B09"/>
    <w:rsid w:val="00C22468"/>
    <w:rsid w:val="00C659E0"/>
    <w:rsid w:val="00CD4015"/>
    <w:rsid w:val="00CF6705"/>
    <w:rsid w:val="00D76D13"/>
    <w:rsid w:val="00DA7B72"/>
    <w:rsid w:val="00DB087F"/>
    <w:rsid w:val="00DC78F7"/>
    <w:rsid w:val="00E00608"/>
    <w:rsid w:val="00E27347"/>
    <w:rsid w:val="00F0202D"/>
    <w:rsid w:val="00F417D4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6DACA"/>
  <w15:docId w15:val="{47987B10-9671-4DB3-99F3-91F0A369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宋体" w:eastAsia="宋体" w:hAnsi="宋体" w:cs="宋体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A8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0ED3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A80E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0ED3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藏羚羊^^</dc:creator>
  <cp:lastModifiedBy>Administrator</cp:lastModifiedBy>
  <cp:revision>2</cp:revision>
  <dcterms:created xsi:type="dcterms:W3CDTF">2022-10-12T00:47:00Z</dcterms:created>
  <dcterms:modified xsi:type="dcterms:W3CDTF">2022-10-12T00:47:00Z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2021-09-22T00:00:00Z</vt:filetime>
  </property>
</Properties>
</file>