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EE67" w14:textId="77777777" w:rsidR="00A70000" w:rsidRPr="00991463" w:rsidRDefault="00A70000" w:rsidP="00A70000">
      <w:pPr>
        <w:jc w:val="center"/>
        <w:rPr>
          <w:rStyle w:val="title1"/>
          <w:rFonts w:eastAsia="方正小标宋简体"/>
          <w:bCs w:val="0"/>
          <w:color w:val="000000" w:themeColor="text1"/>
          <w:sz w:val="36"/>
          <w:szCs w:val="36"/>
        </w:rPr>
      </w:pPr>
      <w:r w:rsidRPr="00991463">
        <w:rPr>
          <w:rStyle w:val="title1"/>
          <w:rFonts w:eastAsia="方正小标宋简体"/>
          <w:color w:val="000000" w:themeColor="text1"/>
          <w:sz w:val="36"/>
          <w:szCs w:val="36"/>
        </w:rPr>
        <w:t>浙江省科学技术奖公示信息表</w:t>
      </w:r>
      <w:r w:rsidRPr="00991463">
        <w:rPr>
          <w:rStyle w:val="title1"/>
          <w:rFonts w:eastAsia="仿宋_GB2312"/>
          <w:color w:val="000000" w:themeColor="text1"/>
          <w:sz w:val="32"/>
          <w:szCs w:val="32"/>
        </w:rPr>
        <w:t>（单位提名）</w:t>
      </w:r>
    </w:p>
    <w:p w14:paraId="25A1DD61" w14:textId="29879AC5" w:rsidR="00A70000" w:rsidRDefault="00A70000" w:rsidP="00A70000">
      <w:pPr>
        <w:spacing w:line="440" w:lineRule="exact"/>
        <w:rPr>
          <w:rFonts w:eastAsia="仿宋_GB2312"/>
          <w:sz w:val="28"/>
          <w:szCs w:val="24"/>
        </w:rPr>
      </w:pPr>
      <w:r>
        <w:rPr>
          <w:rFonts w:eastAsia="仿宋_GB2312"/>
          <w:sz w:val="28"/>
          <w:szCs w:val="24"/>
        </w:rPr>
        <w:t>提名奖项：科学技术进步奖</w:t>
      </w:r>
      <w:r w:rsidR="00593945" w:rsidRPr="00A3088A">
        <w:rPr>
          <w:rFonts w:ascii="仿宋_GB2312" w:eastAsia="仿宋_GB2312" w:hAnsi="仿宋_GB2312" w:cs="仿宋" w:hint="eastAsia"/>
          <w:color w:val="000000" w:themeColor="text1"/>
          <w:sz w:val="28"/>
          <w:szCs w:val="24"/>
        </w:rPr>
        <w:t>（软科学）</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6492"/>
      </w:tblGrid>
      <w:tr w:rsidR="00A70000" w14:paraId="4743E34B" w14:textId="77777777" w:rsidTr="00DD3198">
        <w:trPr>
          <w:trHeight w:val="647"/>
        </w:trPr>
        <w:tc>
          <w:tcPr>
            <w:tcW w:w="2014" w:type="dxa"/>
            <w:vAlign w:val="center"/>
          </w:tcPr>
          <w:p w14:paraId="4DB6A4BC" w14:textId="77777777" w:rsidR="00A70000" w:rsidRPr="00A70000" w:rsidRDefault="00A70000" w:rsidP="00A41E80">
            <w:pPr>
              <w:jc w:val="center"/>
              <w:rPr>
                <w:rStyle w:val="title1"/>
                <w:rFonts w:eastAsia="仿宋_GB2312"/>
                <w:b w:val="0"/>
                <w:color w:val="000000" w:themeColor="text1"/>
                <w:sz w:val="28"/>
              </w:rPr>
            </w:pPr>
            <w:r w:rsidRPr="00A70000">
              <w:rPr>
                <w:rStyle w:val="title1"/>
                <w:rFonts w:eastAsia="仿宋_GB2312"/>
                <w:color w:val="000000" w:themeColor="text1"/>
                <w:sz w:val="28"/>
              </w:rPr>
              <w:t>成果名称</w:t>
            </w:r>
          </w:p>
        </w:tc>
        <w:tc>
          <w:tcPr>
            <w:tcW w:w="6492" w:type="dxa"/>
            <w:vAlign w:val="center"/>
          </w:tcPr>
          <w:p w14:paraId="72DA999C" w14:textId="3808A599" w:rsidR="00A70000" w:rsidRPr="00A70000" w:rsidRDefault="00A70000" w:rsidP="00A41E80">
            <w:pPr>
              <w:jc w:val="center"/>
              <w:rPr>
                <w:rStyle w:val="title1"/>
                <w:rFonts w:eastAsia="仿宋_GB2312"/>
                <w:b w:val="0"/>
                <w:color w:val="000000" w:themeColor="text1"/>
                <w:sz w:val="28"/>
              </w:rPr>
            </w:pPr>
            <w:r w:rsidRPr="00A70000">
              <w:rPr>
                <w:rStyle w:val="title1"/>
                <w:rFonts w:eastAsia="仿宋_GB2312" w:hint="eastAsia"/>
                <w:b w:val="0"/>
                <w:color w:val="000000" w:themeColor="text1"/>
                <w:sz w:val="28"/>
              </w:rPr>
              <w:t>新发展格局下电子商务创新发展理论与实践</w:t>
            </w:r>
          </w:p>
        </w:tc>
      </w:tr>
      <w:tr w:rsidR="00A70000" w14:paraId="3690C095" w14:textId="77777777" w:rsidTr="00DD3198">
        <w:trPr>
          <w:trHeight w:val="561"/>
        </w:trPr>
        <w:tc>
          <w:tcPr>
            <w:tcW w:w="2014" w:type="dxa"/>
            <w:vAlign w:val="center"/>
          </w:tcPr>
          <w:p w14:paraId="12738433" w14:textId="77777777" w:rsidR="00A70000" w:rsidRPr="00A70000" w:rsidRDefault="00A70000" w:rsidP="00A41E80">
            <w:pPr>
              <w:jc w:val="center"/>
              <w:rPr>
                <w:rStyle w:val="title1"/>
                <w:rFonts w:eastAsia="仿宋_GB2312"/>
                <w:b w:val="0"/>
                <w:color w:val="000000" w:themeColor="text1"/>
                <w:sz w:val="28"/>
              </w:rPr>
            </w:pPr>
            <w:r w:rsidRPr="00A70000">
              <w:rPr>
                <w:rStyle w:val="title1"/>
                <w:rFonts w:eastAsia="仿宋_GB2312"/>
                <w:color w:val="000000" w:themeColor="text1"/>
                <w:sz w:val="28"/>
              </w:rPr>
              <w:t>提名等级</w:t>
            </w:r>
          </w:p>
        </w:tc>
        <w:tc>
          <w:tcPr>
            <w:tcW w:w="6492" w:type="dxa"/>
            <w:vAlign w:val="center"/>
          </w:tcPr>
          <w:p w14:paraId="74A344BB" w14:textId="75330D5C" w:rsidR="00A70000" w:rsidRPr="00A70000" w:rsidRDefault="00E37692" w:rsidP="00A41E80">
            <w:pPr>
              <w:jc w:val="center"/>
              <w:rPr>
                <w:rStyle w:val="title1"/>
                <w:rFonts w:eastAsia="仿宋_GB2312"/>
                <w:b w:val="0"/>
                <w:color w:val="000000" w:themeColor="text1"/>
                <w:sz w:val="28"/>
              </w:rPr>
            </w:pPr>
            <w:r>
              <w:rPr>
                <w:rStyle w:val="title1"/>
                <w:rFonts w:eastAsia="仿宋_GB2312" w:hint="eastAsia"/>
                <w:b w:val="0"/>
                <w:color w:val="000000" w:themeColor="text1"/>
                <w:sz w:val="28"/>
              </w:rPr>
              <w:t>二</w:t>
            </w:r>
            <w:r w:rsidR="00A70000" w:rsidRPr="00A70000">
              <w:rPr>
                <w:rStyle w:val="title1"/>
                <w:rFonts w:eastAsia="仿宋_GB2312" w:hint="eastAsia"/>
                <w:b w:val="0"/>
                <w:color w:val="000000" w:themeColor="text1"/>
                <w:sz w:val="28"/>
              </w:rPr>
              <w:t>等奖</w:t>
            </w:r>
          </w:p>
        </w:tc>
      </w:tr>
      <w:tr w:rsidR="00A70000" w14:paraId="50BF75DA" w14:textId="77777777" w:rsidTr="00DD3198">
        <w:trPr>
          <w:trHeight w:val="2461"/>
        </w:trPr>
        <w:tc>
          <w:tcPr>
            <w:tcW w:w="2014" w:type="dxa"/>
            <w:vAlign w:val="center"/>
          </w:tcPr>
          <w:p w14:paraId="6A38D756" w14:textId="77777777" w:rsidR="00A70000" w:rsidRDefault="00A70000" w:rsidP="00A41E80">
            <w:pPr>
              <w:spacing w:line="440" w:lineRule="exact"/>
              <w:jc w:val="center"/>
              <w:rPr>
                <w:rFonts w:eastAsia="仿宋_GB2312"/>
                <w:bCs/>
                <w:sz w:val="28"/>
                <w:szCs w:val="24"/>
              </w:rPr>
            </w:pPr>
            <w:r>
              <w:rPr>
                <w:rFonts w:eastAsia="仿宋_GB2312"/>
                <w:bCs/>
                <w:sz w:val="28"/>
                <w:szCs w:val="24"/>
              </w:rPr>
              <w:t>提名书</w:t>
            </w:r>
          </w:p>
          <w:p w14:paraId="21A9FBD3" w14:textId="77777777" w:rsidR="00A70000" w:rsidRDefault="00A70000" w:rsidP="00A41E80">
            <w:pPr>
              <w:spacing w:line="440" w:lineRule="exact"/>
              <w:jc w:val="center"/>
              <w:rPr>
                <w:rFonts w:eastAsia="仿宋_GB2312"/>
                <w:bCs/>
                <w:sz w:val="28"/>
                <w:szCs w:val="24"/>
              </w:rPr>
            </w:pPr>
            <w:r>
              <w:rPr>
                <w:rFonts w:eastAsia="仿宋_GB2312"/>
                <w:bCs/>
                <w:sz w:val="28"/>
                <w:szCs w:val="24"/>
              </w:rPr>
              <w:t>相关内容</w:t>
            </w:r>
          </w:p>
        </w:tc>
        <w:tc>
          <w:tcPr>
            <w:tcW w:w="6492" w:type="dxa"/>
            <w:vAlign w:val="center"/>
          </w:tcPr>
          <w:p w14:paraId="35BAA03F" w14:textId="71E02142" w:rsidR="00F32023" w:rsidRPr="00C0327D" w:rsidRDefault="001C61C6" w:rsidP="00593945">
            <w:pPr>
              <w:spacing w:line="440" w:lineRule="exact"/>
              <w:rPr>
                <w:rFonts w:ascii="黑体" w:eastAsia="黑体" w:hAnsi="黑体"/>
                <w:bCs/>
                <w:szCs w:val="21"/>
              </w:rPr>
            </w:pPr>
            <w:r w:rsidRPr="00C0327D">
              <w:rPr>
                <w:rFonts w:ascii="黑体" w:eastAsia="黑体" w:hAnsi="黑体" w:hint="eastAsia"/>
                <w:bCs/>
                <w:szCs w:val="21"/>
              </w:rPr>
              <w:t>代表性论著：</w:t>
            </w:r>
          </w:p>
          <w:p w14:paraId="2203892B" w14:textId="7664225D" w:rsidR="00942EFB" w:rsidRPr="00C0327D" w:rsidRDefault="00F32023" w:rsidP="00593945">
            <w:pPr>
              <w:spacing w:line="440" w:lineRule="exact"/>
              <w:rPr>
                <w:rFonts w:eastAsia="仿宋"/>
                <w:bCs/>
                <w:szCs w:val="21"/>
              </w:rPr>
            </w:pPr>
            <w:r w:rsidRPr="00C0327D">
              <w:rPr>
                <w:rFonts w:eastAsia="仿宋" w:hint="eastAsia"/>
                <w:bCs/>
                <w:szCs w:val="21"/>
              </w:rPr>
              <w:t>1.</w:t>
            </w:r>
            <w:r w:rsidR="00593945">
              <w:rPr>
                <w:rFonts w:hint="eastAsia"/>
              </w:rPr>
              <w:t xml:space="preserve"> </w:t>
            </w:r>
            <w:r w:rsidR="00593945" w:rsidRPr="00593945">
              <w:rPr>
                <w:rFonts w:eastAsia="仿宋"/>
                <w:bCs/>
                <w:szCs w:val="21"/>
              </w:rPr>
              <w:t xml:space="preserve">Wei J , Fei M , Arunkumar N . A personalized authoritative user-based recommendation for social tagging[J]. Future </w:t>
            </w:r>
            <w:r w:rsidR="00452984">
              <w:rPr>
                <w:rFonts w:eastAsia="仿宋" w:hint="eastAsia"/>
                <w:bCs/>
                <w:szCs w:val="21"/>
              </w:rPr>
              <w:t>G</w:t>
            </w:r>
            <w:r w:rsidR="00593945" w:rsidRPr="00593945">
              <w:rPr>
                <w:rFonts w:eastAsia="仿宋"/>
                <w:bCs/>
                <w:szCs w:val="21"/>
              </w:rPr>
              <w:t xml:space="preserve">eneration </w:t>
            </w:r>
            <w:r w:rsidR="00452984">
              <w:rPr>
                <w:rFonts w:eastAsia="仿宋" w:hint="eastAsia"/>
                <w:bCs/>
                <w:szCs w:val="21"/>
              </w:rPr>
              <w:t>C</w:t>
            </w:r>
            <w:r w:rsidR="00593945" w:rsidRPr="00593945">
              <w:rPr>
                <w:rFonts w:eastAsia="仿宋"/>
                <w:bCs/>
                <w:szCs w:val="21"/>
              </w:rPr>
              <w:t xml:space="preserve">omputer </w:t>
            </w:r>
            <w:r w:rsidR="00452984">
              <w:rPr>
                <w:rFonts w:eastAsia="仿宋" w:hint="eastAsia"/>
                <w:bCs/>
                <w:szCs w:val="21"/>
              </w:rPr>
              <w:t>S</w:t>
            </w:r>
            <w:r w:rsidR="00593945" w:rsidRPr="00593945">
              <w:rPr>
                <w:rFonts w:eastAsia="仿宋"/>
                <w:bCs/>
                <w:szCs w:val="21"/>
              </w:rPr>
              <w:t>ystems, 2018, 86:355-361.</w:t>
            </w:r>
          </w:p>
          <w:p w14:paraId="6AA11D4E" w14:textId="3A16E2A2" w:rsidR="00593945" w:rsidRPr="00593945" w:rsidRDefault="001C61C6" w:rsidP="00593945">
            <w:pPr>
              <w:spacing w:line="440" w:lineRule="exact"/>
              <w:rPr>
                <w:rFonts w:eastAsia="仿宋"/>
                <w:bCs/>
                <w:szCs w:val="21"/>
              </w:rPr>
            </w:pPr>
            <w:r w:rsidRPr="00C0327D">
              <w:rPr>
                <w:rFonts w:eastAsia="仿宋"/>
                <w:bCs/>
                <w:szCs w:val="21"/>
              </w:rPr>
              <w:t>2.</w:t>
            </w:r>
            <w:r w:rsidR="00593945" w:rsidRPr="00593945">
              <w:rPr>
                <w:rFonts w:eastAsia="仿宋"/>
                <w:bCs/>
                <w:szCs w:val="21"/>
              </w:rPr>
              <w:t>Xu C. A novel recommendation method based on social network using matrix factorization technique[J]. Information Processing &amp; Management, 2018, 54(3):463-474.</w:t>
            </w:r>
          </w:p>
          <w:p w14:paraId="4021F1B0" w14:textId="343762A4" w:rsidR="00942EFB" w:rsidRPr="00C0327D" w:rsidRDefault="00942EFB" w:rsidP="00593945">
            <w:pPr>
              <w:spacing w:line="440" w:lineRule="exact"/>
              <w:rPr>
                <w:rFonts w:eastAsia="仿宋"/>
                <w:bCs/>
                <w:szCs w:val="21"/>
              </w:rPr>
            </w:pPr>
            <w:r w:rsidRPr="00C0327D">
              <w:rPr>
                <w:rFonts w:eastAsia="仿宋" w:hint="eastAsia"/>
                <w:bCs/>
                <w:szCs w:val="21"/>
              </w:rPr>
              <w:t>3</w:t>
            </w:r>
            <w:r w:rsidRPr="00C0327D">
              <w:rPr>
                <w:rFonts w:eastAsia="仿宋"/>
                <w:bCs/>
                <w:szCs w:val="21"/>
              </w:rPr>
              <w:t>.</w:t>
            </w:r>
            <w:r w:rsidR="00593945" w:rsidRPr="00593945">
              <w:rPr>
                <w:rFonts w:eastAsia="仿宋"/>
                <w:bCs/>
                <w:szCs w:val="21"/>
              </w:rPr>
              <w:t xml:space="preserve"> Xu C.</w:t>
            </w:r>
            <w:r w:rsidRPr="00C0327D">
              <w:rPr>
                <w:rFonts w:eastAsia="仿宋" w:hint="eastAsia"/>
                <w:bCs/>
                <w:szCs w:val="21"/>
              </w:rPr>
              <w:t>,Din A.S.,</w:t>
            </w:r>
            <w:r w:rsidR="00593945">
              <w:rPr>
                <w:rFonts w:eastAsia="仿宋" w:hint="eastAsia"/>
                <w:bCs/>
                <w:szCs w:val="21"/>
              </w:rPr>
              <w:t>Zhao</w:t>
            </w:r>
            <w:r w:rsidR="00593945">
              <w:rPr>
                <w:rFonts w:eastAsia="仿宋"/>
                <w:bCs/>
                <w:szCs w:val="21"/>
              </w:rPr>
              <w:t xml:space="preserve"> </w:t>
            </w:r>
            <w:r w:rsidR="00593945">
              <w:rPr>
                <w:rFonts w:eastAsia="仿宋" w:hint="eastAsia"/>
                <w:bCs/>
                <w:szCs w:val="21"/>
              </w:rPr>
              <w:t>K</w:t>
            </w:r>
            <w:r w:rsidRPr="00C0327D">
              <w:rPr>
                <w:rFonts w:eastAsia="仿宋" w:hint="eastAsia"/>
                <w:bCs/>
                <w:szCs w:val="21"/>
              </w:rPr>
              <w:t>.</w:t>
            </w:r>
            <w:r w:rsidR="00593945">
              <w:rPr>
                <w:rFonts w:eastAsia="仿宋"/>
                <w:bCs/>
                <w:szCs w:val="21"/>
              </w:rPr>
              <w:t xml:space="preserve"> </w:t>
            </w:r>
            <w:r w:rsidR="00F32023" w:rsidRPr="00C0327D">
              <w:rPr>
                <w:rFonts w:eastAsia="仿宋"/>
                <w:bCs/>
                <w:szCs w:val="21"/>
              </w:rPr>
              <w:t>A novel POI recommendation method based on trust relationship and spatial-temporal factors</w:t>
            </w:r>
            <w:r w:rsidRPr="00C0327D">
              <w:rPr>
                <w:rFonts w:eastAsia="仿宋"/>
                <w:bCs/>
                <w:szCs w:val="21"/>
              </w:rPr>
              <w:t>[J].</w:t>
            </w:r>
            <w:r w:rsidR="00F32023" w:rsidRPr="00C0327D">
              <w:rPr>
                <w:rFonts w:eastAsia="仿宋"/>
                <w:bCs/>
                <w:szCs w:val="21"/>
              </w:rPr>
              <w:t>Electronic Commerce Research and Applications</w:t>
            </w:r>
            <w:r w:rsidRPr="00C0327D">
              <w:rPr>
                <w:rFonts w:eastAsia="仿宋"/>
                <w:bCs/>
                <w:szCs w:val="21"/>
              </w:rPr>
              <w:t>.</w:t>
            </w:r>
            <w:r w:rsidR="00F32023" w:rsidRPr="00C0327D">
              <w:rPr>
                <w:rFonts w:eastAsia="仿宋"/>
                <w:bCs/>
                <w:szCs w:val="21"/>
              </w:rPr>
              <w:t>2021, 48, 101060</w:t>
            </w:r>
          </w:p>
          <w:p w14:paraId="3046BCB3" w14:textId="4F2341F9" w:rsidR="00F32023" w:rsidRPr="00C0327D" w:rsidRDefault="00942EFB" w:rsidP="00593945">
            <w:pPr>
              <w:spacing w:line="440" w:lineRule="exact"/>
              <w:rPr>
                <w:rFonts w:eastAsia="仿宋"/>
                <w:bCs/>
                <w:szCs w:val="21"/>
              </w:rPr>
            </w:pPr>
            <w:r w:rsidRPr="00C0327D">
              <w:rPr>
                <w:rFonts w:eastAsia="仿宋"/>
                <w:bCs/>
                <w:szCs w:val="21"/>
              </w:rPr>
              <w:t>4.</w:t>
            </w:r>
            <w:r w:rsidR="00593945">
              <w:t xml:space="preserve"> </w:t>
            </w:r>
            <w:r w:rsidR="00593945" w:rsidRPr="00593945">
              <w:rPr>
                <w:rFonts w:eastAsia="仿宋"/>
                <w:bCs/>
                <w:szCs w:val="21"/>
              </w:rPr>
              <w:t>Xu C . A big-data oriented recommendation method based on multi-objective optimization[J]. Knowledge-Based Systems, 2019, 177:11-21.</w:t>
            </w:r>
          </w:p>
          <w:p w14:paraId="24C1EBD5" w14:textId="33E317C6" w:rsidR="00F32023" w:rsidRPr="00C0327D" w:rsidRDefault="00942EFB" w:rsidP="00593945">
            <w:pPr>
              <w:spacing w:line="440" w:lineRule="exact"/>
              <w:rPr>
                <w:rFonts w:eastAsia="仿宋"/>
                <w:bCs/>
                <w:szCs w:val="21"/>
              </w:rPr>
            </w:pPr>
            <w:r w:rsidRPr="00C0327D">
              <w:rPr>
                <w:rFonts w:eastAsia="仿宋" w:hint="eastAsia"/>
                <w:bCs/>
                <w:szCs w:val="21"/>
              </w:rPr>
              <w:t>5</w:t>
            </w:r>
            <w:r w:rsidRPr="00C0327D">
              <w:rPr>
                <w:rFonts w:eastAsia="仿宋"/>
                <w:bCs/>
                <w:szCs w:val="21"/>
              </w:rPr>
              <w:t>.</w:t>
            </w:r>
            <w:r w:rsidR="00593945">
              <w:t xml:space="preserve"> </w:t>
            </w:r>
            <w:r w:rsidR="00593945" w:rsidRPr="00593945">
              <w:rPr>
                <w:rFonts w:eastAsia="仿宋"/>
                <w:bCs/>
                <w:szCs w:val="21"/>
              </w:rPr>
              <w:t>Xiao L , Zhang Y . An analysis on the policy evolution of cross-border ecommerce industry in China from the perspective of sustainability[J]. Electronic Commerce Research</w:t>
            </w:r>
            <w:r w:rsidRPr="00C0327D">
              <w:rPr>
                <w:rFonts w:eastAsia="仿宋"/>
                <w:bCs/>
                <w:szCs w:val="21"/>
              </w:rPr>
              <w:t>.</w:t>
            </w:r>
            <w:r w:rsidR="00F32023" w:rsidRPr="00C0327D">
              <w:rPr>
                <w:rFonts w:eastAsia="仿宋"/>
                <w:bCs/>
                <w:szCs w:val="21"/>
              </w:rPr>
              <w:t>2020,1-25</w:t>
            </w:r>
            <w:r w:rsidRPr="00C0327D">
              <w:rPr>
                <w:rFonts w:eastAsia="仿宋"/>
                <w:bCs/>
                <w:szCs w:val="21"/>
              </w:rPr>
              <w:t>.</w:t>
            </w:r>
          </w:p>
          <w:p w14:paraId="3E8104D3" w14:textId="718D85F0" w:rsidR="00F32023" w:rsidRPr="00C0327D" w:rsidRDefault="00942EFB" w:rsidP="00593945">
            <w:pPr>
              <w:spacing w:line="440" w:lineRule="exact"/>
              <w:rPr>
                <w:rFonts w:eastAsia="仿宋"/>
                <w:bCs/>
                <w:szCs w:val="21"/>
              </w:rPr>
            </w:pPr>
            <w:r w:rsidRPr="00C0327D">
              <w:rPr>
                <w:rFonts w:eastAsia="仿宋" w:hint="eastAsia"/>
                <w:bCs/>
                <w:szCs w:val="21"/>
              </w:rPr>
              <w:t>6</w:t>
            </w:r>
            <w:r w:rsidRPr="00C0327D">
              <w:rPr>
                <w:rFonts w:eastAsia="仿宋"/>
                <w:bCs/>
                <w:szCs w:val="21"/>
              </w:rPr>
              <w:t>.</w:t>
            </w:r>
            <w:r w:rsidR="00F32023" w:rsidRPr="00C0327D">
              <w:rPr>
                <w:rFonts w:eastAsia="仿宋"/>
                <w:bCs/>
                <w:szCs w:val="21"/>
              </w:rPr>
              <w:t>琚春华</w:t>
            </w:r>
            <w:r w:rsidR="00DD3198" w:rsidRPr="00C0327D">
              <w:rPr>
                <w:rFonts w:eastAsia="仿宋" w:hint="eastAsia"/>
                <w:bCs/>
                <w:szCs w:val="21"/>
              </w:rPr>
              <w:t>,</w:t>
            </w:r>
            <w:r w:rsidR="00DD3198" w:rsidRPr="00C0327D">
              <w:rPr>
                <w:rFonts w:eastAsia="仿宋" w:hint="eastAsia"/>
                <w:bCs/>
                <w:szCs w:val="21"/>
              </w:rPr>
              <w:t>邹江波</w:t>
            </w:r>
            <w:r w:rsidR="00DD3198" w:rsidRPr="00C0327D">
              <w:rPr>
                <w:rFonts w:eastAsia="仿宋" w:hint="eastAsia"/>
                <w:bCs/>
                <w:szCs w:val="21"/>
              </w:rPr>
              <w:t>,</w:t>
            </w:r>
            <w:r w:rsidR="00DD3198" w:rsidRPr="00C0327D">
              <w:rPr>
                <w:rFonts w:eastAsia="仿宋" w:hint="eastAsia"/>
                <w:bCs/>
                <w:szCs w:val="21"/>
              </w:rPr>
              <w:t>傅小康</w:t>
            </w:r>
            <w:r w:rsidRPr="00C0327D">
              <w:rPr>
                <w:rFonts w:eastAsia="仿宋" w:hint="eastAsia"/>
                <w:bCs/>
                <w:szCs w:val="21"/>
              </w:rPr>
              <w:t>.</w:t>
            </w:r>
            <w:r w:rsidR="00F32023" w:rsidRPr="00C0327D">
              <w:rPr>
                <w:rFonts w:eastAsia="仿宋"/>
                <w:bCs/>
                <w:szCs w:val="21"/>
              </w:rPr>
              <w:t>融入在线社会资本的个人信用价值度量模型</w:t>
            </w:r>
            <w:r w:rsidRPr="00C0327D">
              <w:rPr>
                <w:rFonts w:eastAsia="仿宋" w:hint="eastAsia"/>
                <w:bCs/>
                <w:szCs w:val="21"/>
              </w:rPr>
              <w:t>[</w:t>
            </w:r>
            <w:r w:rsidRPr="00C0327D">
              <w:rPr>
                <w:rFonts w:eastAsia="仿宋"/>
                <w:bCs/>
                <w:szCs w:val="21"/>
              </w:rPr>
              <w:t>J].</w:t>
            </w:r>
            <w:r w:rsidR="00F32023" w:rsidRPr="00C0327D">
              <w:rPr>
                <w:rFonts w:eastAsia="仿宋"/>
                <w:bCs/>
                <w:szCs w:val="21"/>
              </w:rPr>
              <w:t>管理科学学报</w:t>
            </w:r>
            <w:r w:rsidRPr="00C0327D">
              <w:rPr>
                <w:rFonts w:eastAsia="仿宋" w:hint="eastAsia"/>
                <w:bCs/>
                <w:szCs w:val="21"/>
              </w:rPr>
              <w:t>.</w:t>
            </w:r>
            <w:r w:rsidR="00F32023" w:rsidRPr="00C0327D">
              <w:rPr>
                <w:rFonts w:eastAsia="仿宋"/>
                <w:bCs/>
                <w:szCs w:val="21"/>
              </w:rPr>
              <w:t>2017,20(11),114-126</w:t>
            </w:r>
            <w:r w:rsidRPr="00C0327D">
              <w:rPr>
                <w:rFonts w:eastAsia="仿宋"/>
                <w:bCs/>
                <w:szCs w:val="21"/>
              </w:rPr>
              <w:t>.</w:t>
            </w:r>
          </w:p>
          <w:p w14:paraId="76A2E033" w14:textId="267D4A31" w:rsidR="00F32023" w:rsidRPr="00C0327D" w:rsidRDefault="00942EFB" w:rsidP="00593945">
            <w:pPr>
              <w:spacing w:line="440" w:lineRule="exact"/>
              <w:rPr>
                <w:rFonts w:eastAsia="仿宋"/>
                <w:bCs/>
                <w:szCs w:val="21"/>
              </w:rPr>
            </w:pPr>
            <w:r w:rsidRPr="00C0327D">
              <w:rPr>
                <w:rFonts w:eastAsia="仿宋" w:hint="eastAsia"/>
                <w:bCs/>
                <w:szCs w:val="21"/>
              </w:rPr>
              <w:t>7</w:t>
            </w:r>
            <w:r w:rsidRPr="00C0327D">
              <w:rPr>
                <w:rFonts w:eastAsia="仿宋"/>
                <w:bCs/>
                <w:szCs w:val="21"/>
              </w:rPr>
              <w:t>.</w:t>
            </w:r>
            <w:r w:rsidR="00F32023" w:rsidRPr="00C0327D">
              <w:rPr>
                <w:rFonts w:eastAsia="仿宋"/>
                <w:bCs/>
                <w:szCs w:val="21"/>
              </w:rPr>
              <w:t>琚春华</w:t>
            </w:r>
            <w:r w:rsidR="00DD3198" w:rsidRPr="00C0327D">
              <w:rPr>
                <w:rFonts w:eastAsia="仿宋" w:hint="eastAsia"/>
                <w:bCs/>
                <w:szCs w:val="21"/>
              </w:rPr>
              <w:t>,</w:t>
            </w:r>
            <w:r w:rsidR="00F32023" w:rsidRPr="00C0327D">
              <w:rPr>
                <w:rFonts w:eastAsia="仿宋"/>
                <w:bCs/>
                <w:szCs w:val="21"/>
              </w:rPr>
              <w:t>陈彦</w:t>
            </w:r>
            <w:r w:rsidR="00DD3198" w:rsidRPr="00C0327D">
              <w:rPr>
                <w:rFonts w:eastAsia="仿宋" w:hint="eastAsia"/>
                <w:bCs/>
                <w:szCs w:val="21"/>
              </w:rPr>
              <w:t>,</w:t>
            </w:r>
            <w:r w:rsidR="00F32023" w:rsidRPr="00C0327D">
              <w:rPr>
                <w:rFonts w:eastAsia="仿宋"/>
                <w:bCs/>
                <w:szCs w:val="21"/>
              </w:rPr>
              <w:t>鲍福光</w:t>
            </w:r>
            <w:r w:rsidR="00DD3198" w:rsidRPr="00C0327D">
              <w:rPr>
                <w:rFonts w:eastAsia="仿宋" w:hint="eastAsia"/>
                <w:bCs/>
                <w:szCs w:val="21"/>
              </w:rPr>
              <w:t>.</w:t>
            </w:r>
            <w:r w:rsidR="00F32023" w:rsidRPr="00C0327D">
              <w:rPr>
                <w:rFonts w:eastAsia="仿宋"/>
                <w:bCs/>
                <w:szCs w:val="21"/>
              </w:rPr>
              <w:t>融入网络结构与社交习惯的不对称用户关系强度计算</w:t>
            </w:r>
            <w:r w:rsidR="00DD3198" w:rsidRPr="00C0327D">
              <w:rPr>
                <w:rFonts w:eastAsia="仿宋" w:hint="eastAsia"/>
                <w:bCs/>
                <w:szCs w:val="21"/>
              </w:rPr>
              <w:t>[</w:t>
            </w:r>
            <w:r w:rsidR="00DD3198" w:rsidRPr="00C0327D">
              <w:rPr>
                <w:rFonts w:eastAsia="仿宋"/>
                <w:bCs/>
                <w:szCs w:val="21"/>
              </w:rPr>
              <w:t>J].</w:t>
            </w:r>
            <w:r w:rsidR="00F32023" w:rsidRPr="00C0327D">
              <w:rPr>
                <w:rFonts w:eastAsia="仿宋"/>
                <w:bCs/>
                <w:szCs w:val="21"/>
              </w:rPr>
              <w:t>系统工程理论与实践</w:t>
            </w:r>
            <w:r w:rsidR="00DD3198" w:rsidRPr="00C0327D">
              <w:rPr>
                <w:rFonts w:eastAsia="仿宋" w:hint="eastAsia"/>
                <w:bCs/>
                <w:szCs w:val="21"/>
              </w:rPr>
              <w:t>.</w:t>
            </w:r>
            <w:r w:rsidR="00F32023" w:rsidRPr="00C0327D">
              <w:rPr>
                <w:rFonts w:eastAsia="仿宋"/>
                <w:bCs/>
                <w:szCs w:val="21"/>
              </w:rPr>
              <w:t>2018, 38(08), 2135-2146</w:t>
            </w:r>
            <w:r w:rsidR="00DD3198" w:rsidRPr="00C0327D">
              <w:rPr>
                <w:rFonts w:eastAsia="仿宋"/>
                <w:bCs/>
                <w:szCs w:val="21"/>
              </w:rPr>
              <w:t>.</w:t>
            </w:r>
          </w:p>
          <w:p w14:paraId="2326CC48" w14:textId="77777777" w:rsidR="00DD3198" w:rsidRPr="00C0327D" w:rsidRDefault="00DD3198" w:rsidP="00593945">
            <w:pPr>
              <w:spacing w:line="440" w:lineRule="exact"/>
              <w:rPr>
                <w:rFonts w:eastAsia="仿宋"/>
                <w:bCs/>
                <w:szCs w:val="21"/>
              </w:rPr>
            </w:pPr>
            <w:r w:rsidRPr="00C0327D">
              <w:rPr>
                <w:rFonts w:eastAsia="仿宋" w:hint="eastAsia"/>
                <w:bCs/>
                <w:szCs w:val="21"/>
              </w:rPr>
              <w:t>8</w:t>
            </w:r>
            <w:r w:rsidRPr="00C0327D">
              <w:rPr>
                <w:rFonts w:eastAsia="仿宋"/>
                <w:bCs/>
                <w:szCs w:val="21"/>
              </w:rPr>
              <w:t>.</w:t>
            </w:r>
            <w:r w:rsidR="00F32023" w:rsidRPr="00C0327D">
              <w:rPr>
                <w:rFonts w:eastAsia="仿宋"/>
                <w:bCs/>
                <w:szCs w:val="21"/>
              </w:rPr>
              <w:t>琚春华</w:t>
            </w:r>
            <w:r w:rsidRPr="00C0327D">
              <w:rPr>
                <w:rFonts w:eastAsia="仿宋" w:hint="eastAsia"/>
                <w:bCs/>
                <w:szCs w:val="21"/>
              </w:rPr>
              <w:t>,</w:t>
            </w:r>
            <w:r w:rsidR="00F32023" w:rsidRPr="00C0327D">
              <w:rPr>
                <w:rFonts w:eastAsia="仿宋"/>
                <w:bCs/>
                <w:szCs w:val="21"/>
              </w:rPr>
              <w:t>陶婉琼</w:t>
            </w:r>
            <w:r w:rsidRPr="00C0327D">
              <w:rPr>
                <w:rFonts w:eastAsia="仿宋" w:hint="eastAsia"/>
                <w:bCs/>
                <w:szCs w:val="21"/>
              </w:rPr>
              <w:t>,</w:t>
            </w:r>
            <w:r w:rsidR="00F32023" w:rsidRPr="00C0327D">
              <w:rPr>
                <w:rFonts w:eastAsia="仿宋"/>
                <w:bCs/>
                <w:szCs w:val="21"/>
              </w:rPr>
              <w:t>马希骜</w:t>
            </w:r>
            <w:r w:rsidRPr="00C0327D">
              <w:rPr>
                <w:rFonts w:eastAsia="仿宋" w:hint="eastAsia"/>
                <w:bCs/>
                <w:szCs w:val="21"/>
              </w:rPr>
              <w:t>.</w:t>
            </w:r>
            <w:r w:rsidR="00F32023" w:rsidRPr="00C0327D">
              <w:rPr>
                <w:rFonts w:eastAsia="仿宋"/>
                <w:bCs/>
                <w:szCs w:val="21"/>
              </w:rPr>
              <w:t>基于关系圈与个体交互习惯的用户关系强度计算方法</w:t>
            </w:r>
            <w:r w:rsidRPr="00C0327D">
              <w:rPr>
                <w:rFonts w:eastAsia="仿宋" w:hint="eastAsia"/>
                <w:bCs/>
                <w:szCs w:val="21"/>
              </w:rPr>
              <w:t>[</w:t>
            </w:r>
            <w:r w:rsidRPr="00C0327D">
              <w:rPr>
                <w:rFonts w:eastAsia="仿宋"/>
                <w:bCs/>
                <w:szCs w:val="21"/>
              </w:rPr>
              <w:t>J].</w:t>
            </w:r>
            <w:r w:rsidR="00F32023" w:rsidRPr="00C0327D">
              <w:rPr>
                <w:rFonts w:eastAsia="仿宋"/>
                <w:bCs/>
                <w:szCs w:val="21"/>
              </w:rPr>
              <w:t>情报学报</w:t>
            </w:r>
            <w:r w:rsidRPr="00C0327D">
              <w:rPr>
                <w:rFonts w:eastAsia="仿宋" w:hint="eastAsia"/>
                <w:bCs/>
                <w:szCs w:val="21"/>
              </w:rPr>
              <w:t>.</w:t>
            </w:r>
            <w:r w:rsidR="00F32023" w:rsidRPr="00C0327D">
              <w:rPr>
                <w:rFonts w:eastAsia="仿宋"/>
                <w:bCs/>
                <w:szCs w:val="21"/>
              </w:rPr>
              <w:t>2019,38(09):974-987</w:t>
            </w:r>
            <w:r w:rsidRPr="00C0327D">
              <w:rPr>
                <w:rFonts w:eastAsia="仿宋"/>
                <w:bCs/>
                <w:szCs w:val="21"/>
              </w:rPr>
              <w:t>.</w:t>
            </w:r>
          </w:p>
          <w:p w14:paraId="06C13A38" w14:textId="6F4B07C5" w:rsidR="00F32023" w:rsidRPr="00C0327D" w:rsidRDefault="00995803" w:rsidP="00593945">
            <w:pPr>
              <w:spacing w:line="440" w:lineRule="exact"/>
              <w:rPr>
                <w:rFonts w:ascii="黑体" w:eastAsia="黑体" w:hAnsi="黑体"/>
                <w:bCs/>
                <w:szCs w:val="21"/>
              </w:rPr>
            </w:pPr>
            <w:r w:rsidRPr="00C0327D">
              <w:rPr>
                <w:rFonts w:ascii="黑体" w:eastAsia="黑体" w:hAnsi="黑体" w:hint="eastAsia"/>
                <w:bCs/>
                <w:szCs w:val="21"/>
              </w:rPr>
              <w:t>代表性知识产权</w:t>
            </w:r>
            <w:r w:rsidR="00DD3198" w:rsidRPr="00C0327D">
              <w:rPr>
                <w:rFonts w:ascii="黑体" w:eastAsia="黑体" w:hAnsi="黑体" w:hint="eastAsia"/>
                <w:bCs/>
                <w:szCs w:val="21"/>
              </w:rPr>
              <w:t>：</w:t>
            </w:r>
          </w:p>
          <w:p w14:paraId="7F783923" w14:textId="75DA185F" w:rsidR="00F32023" w:rsidRDefault="00C0327D" w:rsidP="00593945">
            <w:pPr>
              <w:spacing w:line="440" w:lineRule="exact"/>
              <w:rPr>
                <w:rFonts w:eastAsia="仿宋"/>
                <w:bCs/>
                <w:szCs w:val="21"/>
              </w:rPr>
            </w:pPr>
            <w:r>
              <w:rPr>
                <w:rFonts w:eastAsia="仿宋" w:hint="eastAsia"/>
                <w:bCs/>
                <w:szCs w:val="21"/>
              </w:rPr>
              <w:t>1.</w:t>
            </w:r>
            <w:r w:rsidR="00765071" w:rsidRPr="00C0327D">
              <w:rPr>
                <w:rFonts w:eastAsia="仿宋" w:hint="eastAsia"/>
                <w:bCs/>
                <w:szCs w:val="21"/>
              </w:rPr>
              <w:t xml:space="preserve"> </w:t>
            </w:r>
            <w:r w:rsidR="00765071" w:rsidRPr="00C0327D">
              <w:rPr>
                <w:rFonts w:eastAsia="仿宋" w:hint="eastAsia"/>
                <w:bCs/>
                <w:szCs w:val="21"/>
              </w:rPr>
              <w:t>肖亮</w:t>
            </w:r>
            <w:r w:rsidR="00765071">
              <w:rPr>
                <w:rFonts w:eastAsia="仿宋" w:hint="eastAsia"/>
                <w:bCs/>
                <w:szCs w:val="21"/>
              </w:rPr>
              <w:t>,</w:t>
            </w:r>
            <w:r w:rsidR="001468C8">
              <w:rPr>
                <w:rFonts w:eastAsia="仿宋"/>
                <w:bCs/>
                <w:szCs w:val="21"/>
              </w:rPr>
              <w:t xml:space="preserve"> </w:t>
            </w:r>
            <w:r w:rsidR="00765071" w:rsidRPr="00C0327D">
              <w:rPr>
                <w:rFonts w:eastAsia="仿宋" w:hint="eastAsia"/>
                <w:bCs/>
                <w:szCs w:val="21"/>
              </w:rPr>
              <w:t>郭飞鹏</w:t>
            </w:r>
            <w:r w:rsidR="00765071">
              <w:rPr>
                <w:rFonts w:eastAsia="仿宋" w:hint="eastAsia"/>
                <w:bCs/>
                <w:szCs w:val="21"/>
              </w:rPr>
              <w:t>.</w:t>
            </w:r>
            <w:r w:rsidR="00765071" w:rsidRPr="00C0327D">
              <w:rPr>
                <w:rFonts w:eastAsia="仿宋" w:hint="eastAsia"/>
                <w:bCs/>
                <w:szCs w:val="21"/>
              </w:rPr>
              <w:t>基于上下文本体树计算用户偏好相似度的信息推荐方法（</w:t>
            </w:r>
            <w:r w:rsidR="00765071" w:rsidRPr="00C0327D">
              <w:rPr>
                <w:rFonts w:eastAsia="仿宋" w:hint="eastAsia"/>
                <w:bCs/>
                <w:szCs w:val="21"/>
              </w:rPr>
              <w:t>ZL201710477707.5</w:t>
            </w:r>
            <w:r w:rsidR="00765071" w:rsidRPr="00C0327D">
              <w:rPr>
                <w:rFonts w:eastAsia="仿宋" w:hint="eastAsia"/>
                <w:bCs/>
                <w:szCs w:val="21"/>
              </w:rPr>
              <w:t>）</w:t>
            </w:r>
            <w:r w:rsidR="00765071">
              <w:rPr>
                <w:rFonts w:eastAsia="仿宋" w:hint="eastAsia"/>
                <w:bCs/>
                <w:szCs w:val="21"/>
              </w:rPr>
              <w:t>.</w:t>
            </w:r>
            <w:r w:rsidR="00452984">
              <w:rPr>
                <w:rFonts w:eastAsia="仿宋"/>
                <w:bCs/>
                <w:szCs w:val="21"/>
              </w:rPr>
              <w:t xml:space="preserve"> </w:t>
            </w:r>
            <w:r w:rsidR="00765071" w:rsidRPr="00C0327D">
              <w:rPr>
                <w:rFonts w:eastAsia="仿宋" w:hint="eastAsia"/>
                <w:bCs/>
                <w:szCs w:val="21"/>
              </w:rPr>
              <w:t>国家授权发明专利</w:t>
            </w:r>
            <w:r w:rsidR="00765071">
              <w:rPr>
                <w:rFonts w:eastAsia="仿宋" w:hint="eastAsia"/>
                <w:bCs/>
                <w:szCs w:val="21"/>
              </w:rPr>
              <w:t>,</w:t>
            </w:r>
            <w:r w:rsidR="00765071" w:rsidRPr="00C0327D">
              <w:rPr>
                <w:rFonts w:eastAsia="仿宋" w:hint="eastAsia"/>
                <w:bCs/>
                <w:szCs w:val="21"/>
              </w:rPr>
              <w:t>2019.7</w:t>
            </w:r>
          </w:p>
          <w:p w14:paraId="69CF4CBA" w14:textId="4AE5E0C8" w:rsidR="00C0327D" w:rsidRPr="00452984" w:rsidRDefault="00C0327D" w:rsidP="00593945">
            <w:pPr>
              <w:spacing w:line="440" w:lineRule="exact"/>
              <w:rPr>
                <w:rFonts w:eastAsia="仿宋"/>
                <w:bCs/>
                <w:szCs w:val="21"/>
              </w:rPr>
            </w:pPr>
            <w:r>
              <w:rPr>
                <w:rFonts w:eastAsia="仿宋"/>
                <w:bCs/>
                <w:szCs w:val="21"/>
              </w:rPr>
              <w:t>2.</w:t>
            </w:r>
            <w:r w:rsidR="00765071">
              <w:rPr>
                <w:rFonts w:hint="eastAsia"/>
              </w:rPr>
              <w:t xml:space="preserve"> </w:t>
            </w:r>
            <w:r w:rsidR="0088004D" w:rsidRPr="0088004D">
              <w:rPr>
                <w:rFonts w:eastAsia="仿宋" w:hint="eastAsia"/>
                <w:bCs/>
                <w:szCs w:val="21"/>
              </w:rPr>
              <w:t>琚春华</w:t>
            </w:r>
            <w:r w:rsidR="0088004D">
              <w:rPr>
                <w:rFonts w:eastAsia="仿宋"/>
                <w:bCs/>
                <w:szCs w:val="21"/>
              </w:rPr>
              <w:t>,</w:t>
            </w:r>
            <w:r w:rsidR="001468C8">
              <w:rPr>
                <w:rFonts w:eastAsia="仿宋"/>
                <w:bCs/>
                <w:szCs w:val="21"/>
              </w:rPr>
              <w:t xml:space="preserve"> </w:t>
            </w:r>
            <w:r w:rsidR="0088004D">
              <w:rPr>
                <w:rFonts w:eastAsia="仿宋" w:hint="eastAsia"/>
                <w:bCs/>
                <w:szCs w:val="21"/>
              </w:rPr>
              <w:t>鲍福光</w:t>
            </w:r>
            <w:r w:rsidR="0088004D">
              <w:rPr>
                <w:rFonts w:eastAsia="仿宋" w:hint="eastAsia"/>
                <w:bCs/>
                <w:szCs w:val="21"/>
              </w:rPr>
              <w:t>,</w:t>
            </w:r>
            <w:r w:rsidR="0088004D">
              <w:rPr>
                <w:rFonts w:eastAsia="仿宋"/>
                <w:bCs/>
                <w:szCs w:val="21"/>
              </w:rPr>
              <w:t xml:space="preserve"> </w:t>
            </w:r>
            <w:r w:rsidR="0088004D" w:rsidRPr="0088004D">
              <w:rPr>
                <w:rFonts w:eastAsia="仿宋" w:hint="eastAsia"/>
                <w:bCs/>
                <w:szCs w:val="21"/>
              </w:rPr>
              <w:t>肖亮</w:t>
            </w:r>
            <w:r w:rsidR="0088004D">
              <w:rPr>
                <w:rFonts w:eastAsia="仿宋" w:hint="eastAsia"/>
                <w:bCs/>
                <w:szCs w:val="21"/>
              </w:rPr>
              <w:t>,</w:t>
            </w:r>
            <w:r w:rsidR="001468C8">
              <w:rPr>
                <w:rFonts w:eastAsia="仿宋"/>
                <w:bCs/>
                <w:szCs w:val="21"/>
              </w:rPr>
              <w:t xml:space="preserve"> </w:t>
            </w:r>
            <w:r w:rsidR="0088004D" w:rsidRPr="0088004D">
              <w:rPr>
                <w:rFonts w:eastAsia="仿宋" w:hint="eastAsia"/>
                <w:bCs/>
                <w:szCs w:val="21"/>
              </w:rPr>
              <w:t>魏建良</w:t>
            </w:r>
            <w:r w:rsidR="00452984">
              <w:rPr>
                <w:rFonts w:eastAsia="仿宋" w:hint="eastAsia"/>
                <w:bCs/>
                <w:szCs w:val="21"/>
              </w:rPr>
              <w:t>.</w:t>
            </w:r>
            <w:r w:rsidR="00452984">
              <w:rPr>
                <w:rFonts w:eastAsia="仿宋"/>
                <w:bCs/>
                <w:szCs w:val="21"/>
              </w:rPr>
              <w:t xml:space="preserve"> </w:t>
            </w:r>
            <w:r w:rsidR="0088004D" w:rsidRPr="0088004D">
              <w:rPr>
                <w:rFonts w:eastAsia="仿宋" w:hint="eastAsia"/>
                <w:bCs/>
                <w:szCs w:val="21"/>
              </w:rPr>
              <w:t>融入簇存在强度的数据流聚类方法</w:t>
            </w:r>
            <w:r w:rsidR="00765071" w:rsidRPr="00765071">
              <w:rPr>
                <w:rFonts w:eastAsia="仿宋" w:hint="eastAsia"/>
                <w:bCs/>
                <w:szCs w:val="21"/>
              </w:rPr>
              <w:t>（</w:t>
            </w:r>
            <w:r w:rsidR="0088004D" w:rsidRPr="0088004D">
              <w:rPr>
                <w:rFonts w:eastAsia="仿宋"/>
                <w:bCs/>
                <w:szCs w:val="21"/>
              </w:rPr>
              <w:t>ZL201410314647.1</w:t>
            </w:r>
            <w:r w:rsidR="00765071" w:rsidRPr="00765071">
              <w:rPr>
                <w:rFonts w:eastAsia="仿宋" w:hint="eastAsia"/>
                <w:bCs/>
                <w:szCs w:val="21"/>
              </w:rPr>
              <w:t>）</w:t>
            </w:r>
            <w:r w:rsidR="00452984">
              <w:rPr>
                <w:rFonts w:eastAsia="仿宋" w:hint="eastAsia"/>
                <w:bCs/>
                <w:szCs w:val="21"/>
              </w:rPr>
              <w:t>.</w:t>
            </w:r>
            <w:r w:rsidR="00452984">
              <w:rPr>
                <w:rFonts w:eastAsia="仿宋"/>
                <w:bCs/>
                <w:szCs w:val="21"/>
              </w:rPr>
              <w:t xml:space="preserve"> </w:t>
            </w:r>
            <w:r w:rsidR="00765071" w:rsidRPr="00765071">
              <w:rPr>
                <w:rFonts w:eastAsia="仿宋" w:hint="eastAsia"/>
                <w:bCs/>
                <w:szCs w:val="21"/>
              </w:rPr>
              <w:t>国家授权发明专利</w:t>
            </w:r>
            <w:r w:rsidR="00452984">
              <w:rPr>
                <w:rFonts w:eastAsia="仿宋" w:hint="eastAsia"/>
                <w:bCs/>
                <w:szCs w:val="21"/>
              </w:rPr>
              <w:t>,</w:t>
            </w:r>
            <w:r w:rsidR="00452984">
              <w:rPr>
                <w:rFonts w:eastAsia="仿宋"/>
                <w:bCs/>
                <w:szCs w:val="21"/>
              </w:rPr>
              <w:t xml:space="preserve"> </w:t>
            </w:r>
            <w:r w:rsidR="00765071" w:rsidRPr="00765071">
              <w:rPr>
                <w:rFonts w:eastAsia="仿宋" w:hint="eastAsia"/>
                <w:bCs/>
                <w:szCs w:val="21"/>
              </w:rPr>
              <w:t>2017.</w:t>
            </w:r>
            <w:r w:rsidR="0088004D">
              <w:rPr>
                <w:rFonts w:eastAsia="仿宋"/>
                <w:bCs/>
                <w:szCs w:val="21"/>
              </w:rPr>
              <w:t>4</w:t>
            </w:r>
          </w:p>
        </w:tc>
      </w:tr>
      <w:tr w:rsidR="00A70000" w:rsidRPr="00DD3198" w14:paraId="3D8DB274" w14:textId="77777777" w:rsidTr="00DD3198">
        <w:trPr>
          <w:trHeight w:val="1958"/>
        </w:trPr>
        <w:tc>
          <w:tcPr>
            <w:tcW w:w="2014" w:type="dxa"/>
            <w:tcBorders>
              <w:right w:val="single" w:sz="4" w:space="0" w:color="auto"/>
            </w:tcBorders>
            <w:vAlign w:val="center"/>
          </w:tcPr>
          <w:p w14:paraId="5C1916D1" w14:textId="77777777" w:rsidR="00A70000" w:rsidRPr="00DD3198" w:rsidRDefault="00A70000" w:rsidP="00A41E80">
            <w:pPr>
              <w:spacing w:line="440" w:lineRule="exact"/>
              <w:jc w:val="center"/>
              <w:rPr>
                <w:rFonts w:eastAsia="仿宋_GB2312"/>
                <w:bCs/>
                <w:sz w:val="28"/>
                <w:szCs w:val="24"/>
              </w:rPr>
            </w:pPr>
            <w:r w:rsidRPr="00DD3198">
              <w:rPr>
                <w:rFonts w:eastAsia="仿宋_GB2312"/>
                <w:bCs/>
                <w:sz w:val="28"/>
                <w:szCs w:val="24"/>
              </w:rPr>
              <w:lastRenderedPageBreak/>
              <w:t>主要完成人</w:t>
            </w:r>
          </w:p>
        </w:tc>
        <w:tc>
          <w:tcPr>
            <w:tcW w:w="6492" w:type="dxa"/>
            <w:tcBorders>
              <w:left w:val="single" w:sz="4" w:space="0" w:color="auto"/>
            </w:tcBorders>
            <w:vAlign w:val="center"/>
          </w:tcPr>
          <w:p w14:paraId="498D3BF9" w14:textId="7AAD04A8" w:rsidR="00A70000" w:rsidRPr="00DD3198" w:rsidRDefault="00A70000" w:rsidP="00A41E80">
            <w:pPr>
              <w:spacing w:line="440" w:lineRule="exact"/>
              <w:rPr>
                <w:rFonts w:eastAsia="仿宋"/>
                <w:bCs/>
                <w:szCs w:val="21"/>
              </w:rPr>
            </w:pPr>
            <w:r w:rsidRPr="00DD3198">
              <w:rPr>
                <w:rFonts w:eastAsia="仿宋"/>
                <w:bCs/>
                <w:szCs w:val="21"/>
              </w:rPr>
              <w:t>肖亮，排名</w:t>
            </w:r>
            <w:r w:rsidRPr="00DD3198">
              <w:rPr>
                <w:rFonts w:eastAsia="仿宋"/>
                <w:bCs/>
                <w:szCs w:val="21"/>
              </w:rPr>
              <w:t>1</w:t>
            </w:r>
            <w:r w:rsidRPr="00DD3198">
              <w:rPr>
                <w:rFonts w:eastAsia="仿宋"/>
                <w:bCs/>
                <w:szCs w:val="21"/>
              </w:rPr>
              <w:t>，教授，浙江工商大学；</w:t>
            </w:r>
          </w:p>
          <w:p w14:paraId="4A429673" w14:textId="17F753E7" w:rsidR="00A70000" w:rsidRPr="00DD3198" w:rsidRDefault="00A70000" w:rsidP="00A41E80">
            <w:pPr>
              <w:spacing w:line="440" w:lineRule="exact"/>
              <w:rPr>
                <w:rFonts w:eastAsia="仿宋"/>
                <w:bCs/>
                <w:szCs w:val="21"/>
              </w:rPr>
            </w:pPr>
            <w:r w:rsidRPr="00DD3198">
              <w:rPr>
                <w:rFonts w:eastAsia="仿宋"/>
                <w:bCs/>
                <w:szCs w:val="21"/>
              </w:rPr>
              <w:t>琚春华，排名</w:t>
            </w:r>
            <w:r w:rsidRPr="00DD3198">
              <w:rPr>
                <w:rFonts w:eastAsia="仿宋"/>
                <w:bCs/>
                <w:szCs w:val="21"/>
              </w:rPr>
              <w:t>2</w:t>
            </w:r>
            <w:r w:rsidRPr="00DD3198">
              <w:rPr>
                <w:rFonts w:eastAsia="仿宋"/>
                <w:bCs/>
                <w:szCs w:val="21"/>
              </w:rPr>
              <w:t>，教授，浙江工商大学；</w:t>
            </w:r>
          </w:p>
          <w:p w14:paraId="37D9A0EA" w14:textId="7D641798" w:rsidR="009F5817" w:rsidRPr="00DD3198" w:rsidRDefault="009F5817" w:rsidP="009F5817">
            <w:pPr>
              <w:spacing w:line="440" w:lineRule="exact"/>
              <w:rPr>
                <w:rFonts w:eastAsia="仿宋"/>
                <w:bCs/>
                <w:szCs w:val="21"/>
              </w:rPr>
            </w:pPr>
            <w:r w:rsidRPr="00DD3198">
              <w:rPr>
                <w:rFonts w:eastAsia="仿宋"/>
                <w:bCs/>
                <w:szCs w:val="21"/>
              </w:rPr>
              <w:t>许翀寰，排名</w:t>
            </w:r>
            <w:r>
              <w:rPr>
                <w:rFonts w:eastAsia="仿宋"/>
                <w:bCs/>
                <w:szCs w:val="21"/>
              </w:rPr>
              <w:t>3</w:t>
            </w:r>
            <w:r w:rsidRPr="00DD3198">
              <w:rPr>
                <w:rFonts w:eastAsia="仿宋"/>
                <w:bCs/>
                <w:szCs w:val="21"/>
              </w:rPr>
              <w:t>，副教授，浙江工商大学；</w:t>
            </w:r>
          </w:p>
          <w:p w14:paraId="77928F31" w14:textId="5FDB5716" w:rsidR="00A70000" w:rsidRPr="00DD3198" w:rsidRDefault="00A70000" w:rsidP="00A41E80">
            <w:pPr>
              <w:spacing w:line="440" w:lineRule="exact"/>
              <w:rPr>
                <w:rFonts w:eastAsia="仿宋"/>
                <w:bCs/>
                <w:szCs w:val="21"/>
              </w:rPr>
            </w:pPr>
            <w:r w:rsidRPr="00DD3198">
              <w:rPr>
                <w:rFonts w:eastAsia="仿宋"/>
                <w:bCs/>
                <w:szCs w:val="21"/>
              </w:rPr>
              <w:t>余福茂，排名</w:t>
            </w:r>
            <w:r w:rsidR="009F5817">
              <w:rPr>
                <w:rFonts w:eastAsia="仿宋"/>
                <w:bCs/>
                <w:szCs w:val="21"/>
              </w:rPr>
              <w:t>4</w:t>
            </w:r>
            <w:r w:rsidRPr="00DD3198">
              <w:rPr>
                <w:rFonts w:eastAsia="仿宋"/>
                <w:bCs/>
                <w:szCs w:val="21"/>
              </w:rPr>
              <w:t>，教授，浙江工商大学；</w:t>
            </w:r>
          </w:p>
          <w:p w14:paraId="2B10B51E" w14:textId="743657CD" w:rsidR="00A70000" w:rsidRPr="00DD3198" w:rsidRDefault="00A70000" w:rsidP="00A41E80">
            <w:pPr>
              <w:spacing w:line="440" w:lineRule="exact"/>
              <w:rPr>
                <w:rFonts w:eastAsia="仿宋"/>
                <w:bCs/>
                <w:szCs w:val="21"/>
              </w:rPr>
            </w:pPr>
            <w:r w:rsidRPr="00DD3198">
              <w:rPr>
                <w:rFonts w:eastAsia="仿宋"/>
                <w:bCs/>
                <w:szCs w:val="21"/>
              </w:rPr>
              <w:t>汪澍，排名</w:t>
            </w:r>
            <w:r w:rsidR="009F5817">
              <w:rPr>
                <w:rFonts w:eastAsia="仿宋"/>
                <w:bCs/>
                <w:szCs w:val="21"/>
              </w:rPr>
              <w:t>5</w:t>
            </w:r>
            <w:r w:rsidRPr="00DD3198">
              <w:rPr>
                <w:rFonts w:eastAsia="仿宋"/>
                <w:bCs/>
                <w:szCs w:val="21"/>
              </w:rPr>
              <w:t>，讲师，浙江工商大学；</w:t>
            </w:r>
          </w:p>
          <w:p w14:paraId="619F803F" w14:textId="49932B42" w:rsidR="00A70000" w:rsidRPr="00DD3198" w:rsidRDefault="00A70000" w:rsidP="00A41E80">
            <w:pPr>
              <w:spacing w:line="440" w:lineRule="exact"/>
              <w:rPr>
                <w:rFonts w:eastAsia="仿宋"/>
                <w:bCs/>
                <w:szCs w:val="21"/>
              </w:rPr>
            </w:pPr>
            <w:r w:rsidRPr="00DD3198">
              <w:rPr>
                <w:rFonts w:eastAsia="仿宋"/>
                <w:bCs/>
                <w:szCs w:val="21"/>
              </w:rPr>
              <w:t>魏建良，排名</w:t>
            </w:r>
            <w:r w:rsidR="009F5817">
              <w:rPr>
                <w:rFonts w:eastAsia="仿宋"/>
                <w:bCs/>
                <w:szCs w:val="21"/>
              </w:rPr>
              <w:t>6</w:t>
            </w:r>
            <w:r w:rsidRPr="00DD3198">
              <w:rPr>
                <w:rFonts w:eastAsia="仿宋"/>
                <w:bCs/>
                <w:szCs w:val="21"/>
              </w:rPr>
              <w:t>，教授，浙江工商大学；</w:t>
            </w:r>
          </w:p>
          <w:p w14:paraId="0DFE9B6A" w14:textId="599F0DFE" w:rsidR="00A70000" w:rsidRPr="00DD3198" w:rsidRDefault="00A70000" w:rsidP="00A41E80">
            <w:pPr>
              <w:spacing w:line="440" w:lineRule="exact"/>
              <w:rPr>
                <w:rFonts w:eastAsia="仿宋"/>
                <w:bCs/>
                <w:szCs w:val="21"/>
              </w:rPr>
            </w:pPr>
            <w:r w:rsidRPr="00DD3198">
              <w:rPr>
                <w:rFonts w:eastAsia="仿宋"/>
                <w:bCs/>
                <w:szCs w:val="21"/>
              </w:rPr>
              <w:t>吴功兴，排名</w:t>
            </w:r>
            <w:r w:rsidRPr="00DD3198">
              <w:rPr>
                <w:rFonts w:eastAsia="仿宋"/>
                <w:bCs/>
                <w:szCs w:val="21"/>
              </w:rPr>
              <w:t>7</w:t>
            </w:r>
            <w:r w:rsidRPr="00DD3198">
              <w:rPr>
                <w:rFonts w:eastAsia="仿宋"/>
                <w:bCs/>
                <w:szCs w:val="21"/>
              </w:rPr>
              <w:t>，副教授，浙江工商大学；</w:t>
            </w:r>
          </w:p>
          <w:p w14:paraId="4C8C4DB3" w14:textId="02C4ADD9" w:rsidR="00A70000" w:rsidRPr="00DD3198" w:rsidRDefault="00A70000" w:rsidP="00A70000">
            <w:pPr>
              <w:spacing w:line="440" w:lineRule="exact"/>
              <w:rPr>
                <w:rFonts w:eastAsia="仿宋"/>
                <w:bCs/>
                <w:szCs w:val="21"/>
              </w:rPr>
            </w:pPr>
            <w:r w:rsidRPr="00DD3198">
              <w:rPr>
                <w:rFonts w:eastAsia="仿宋"/>
                <w:bCs/>
                <w:szCs w:val="21"/>
              </w:rPr>
              <w:t>邱毅，排名</w:t>
            </w:r>
            <w:r w:rsidRPr="00DD3198">
              <w:rPr>
                <w:rFonts w:eastAsia="仿宋"/>
                <w:bCs/>
                <w:szCs w:val="21"/>
              </w:rPr>
              <w:t>8</w:t>
            </w:r>
            <w:r w:rsidRPr="00DD3198">
              <w:rPr>
                <w:rFonts w:eastAsia="仿宋"/>
                <w:bCs/>
                <w:szCs w:val="21"/>
              </w:rPr>
              <w:t>，教授，浙江工商大学；</w:t>
            </w:r>
          </w:p>
        </w:tc>
      </w:tr>
      <w:tr w:rsidR="00A70000" w14:paraId="192175A4" w14:textId="77777777" w:rsidTr="00DD3198">
        <w:trPr>
          <w:trHeight w:val="1986"/>
        </w:trPr>
        <w:tc>
          <w:tcPr>
            <w:tcW w:w="2014" w:type="dxa"/>
            <w:tcBorders>
              <w:right w:val="single" w:sz="4" w:space="0" w:color="auto"/>
            </w:tcBorders>
            <w:vAlign w:val="center"/>
          </w:tcPr>
          <w:p w14:paraId="0003F199" w14:textId="77777777" w:rsidR="00A70000" w:rsidRDefault="00A70000" w:rsidP="00A41E80">
            <w:pPr>
              <w:spacing w:line="440" w:lineRule="exact"/>
              <w:jc w:val="center"/>
              <w:rPr>
                <w:rFonts w:eastAsia="仿宋"/>
                <w:bCs/>
                <w:sz w:val="24"/>
                <w:szCs w:val="24"/>
              </w:rPr>
            </w:pPr>
            <w:r>
              <w:rPr>
                <w:rFonts w:eastAsia="仿宋"/>
                <w:bCs/>
                <w:sz w:val="28"/>
                <w:szCs w:val="24"/>
              </w:rPr>
              <w:t>主要完成单位</w:t>
            </w:r>
          </w:p>
        </w:tc>
        <w:tc>
          <w:tcPr>
            <w:tcW w:w="6492" w:type="dxa"/>
            <w:tcBorders>
              <w:left w:val="single" w:sz="4" w:space="0" w:color="auto"/>
            </w:tcBorders>
            <w:vAlign w:val="center"/>
          </w:tcPr>
          <w:p w14:paraId="7F5FCBFC" w14:textId="5EB1A705" w:rsidR="00A70000" w:rsidRDefault="00A70000" w:rsidP="00A41E80">
            <w:pPr>
              <w:spacing w:line="440" w:lineRule="exact"/>
              <w:jc w:val="left"/>
              <w:rPr>
                <w:rFonts w:eastAsia="仿宋"/>
                <w:bCs/>
                <w:sz w:val="24"/>
                <w:szCs w:val="24"/>
              </w:rPr>
            </w:pPr>
            <w:r>
              <w:rPr>
                <w:rFonts w:eastAsia="仿宋" w:hint="eastAsia"/>
                <w:bCs/>
                <w:sz w:val="24"/>
                <w:szCs w:val="24"/>
              </w:rPr>
              <w:t>浙江工商大学</w:t>
            </w:r>
          </w:p>
        </w:tc>
      </w:tr>
      <w:tr w:rsidR="00A70000" w:rsidRPr="00A70000" w14:paraId="050FF5DF" w14:textId="77777777" w:rsidTr="00DD3198">
        <w:trPr>
          <w:trHeight w:val="692"/>
        </w:trPr>
        <w:tc>
          <w:tcPr>
            <w:tcW w:w="2014" w:type="dxa"/>
            <w:vAlign w:val="center"/>
          </w:tcPr>
          <w:p w14:paraId="33AAC80E" w14:textId="77777777" w:rsidR="00A70000" w:rsidRPr="00A70000" w:rsidRDefault="00A70000" w:rsidP="00A41E80">
            <w:pPr>
              <w:jc w:val="center"/>
              <w:rPr>
                <w:rStyle w:val="title1"/>
                <w:rFonts w:eastAsia="仿宋_GB2312"/>
                <w:b w:val="0"/>
                <w:color w:val="000000" w:themeColor="text1"/>
                <w:sz w:val="28"/>
                <w:szCs w:val="28"/>
              </w:rPr>
            </w:pPr>
            <w:r w:rsidRPr="00A70000">
              <w:rPr>
                <w:rStyle w:val="title1"/>
                <w:rFonts w:eastAsia="仿宋_GB2312"/>
                <w:color w:val="000000" w:themeColor="text1"/>
                <w:sz w:val="28"/>
                <w:szCs w:val="28"/>
              </w:rPr>
              <w:t>提名单位</w:t>
            </w:r>
          </w:p>
        </w:tc>
        <w:tc>
          <w:tcPr>
            <w:tcW w:w="6492" w:type="dxa"/>
            <w:vAlign w:val="center"/>
          </w:tcPr>
          <w:p w14:paraId="39C992C2" w14:textId="50855BFD" w:rsidR="00A70000" w:rsidRPr="00452984" w:rsidRDefault="00A70000" w:rsidP="00A70000">
            <w:pPr>
              <w:contextualSpacing/>
              <w:rPr>
                <w:rStyle w:val="title1"/>
                <w:rFonts w:ascii="仿宋" w:eastAsia="仿宋" w:hAnsi="仿宋"/>
                <w:b w:val="0"/>
                <w:color w:val="000000" w:themeColor="text1"/>
              </w:rPr>
            </w:pPr>
            <w:r w:rsidRPr="00452984">
              <w:rPr>
                <w:rStyle w:val="title1"/>
                <w:rFonts w:ascii="仿宋" w:eastAsia="仿宋" w:hAnsi="仿宋" w:hint="eastAsia"/>
                <w:b w:val="0"/>
                <w:color w:val="000000" w:themeColor="text1"/>
              </w:rPr>
              <w:t>浙江省教育厅</w:t>
            </w:r>
          </w:p>
        </w:tc>
      </w:tr>
      <w:tr w:rsidR="00A70000" w:rsidRPr="00A70000" w14:paraId="24E571F8" w14:textId="77777777" w:rsidTr="00DD3198">
        <w:trPr>
          <w:trHeight w:val="3683"/>
        </w:trPr>
        <w:tc>
          <w:tcPr>
            <w:tcW w:w="2014" w:type="dxa"/>
            <w:vAlign w:val="center"/>
          </w:tcPr>
          <w:p w14:paraId="505813DF" w14:textId="77777777" w:rsidR="00A70000" w:rsidRPr="00A70000" w:rsidRDefault="00A70000" w:rsidP="00A41E80">
            <w:pPr>
              <w:jc w:val="center"/>
              <w:rPr>
                <w:rStyle w:val="title1"/>
                <w:rFonts w:eastAsia="仿宋_GB2312"/>
                <w:b w:val="0"/>
                <w:color w:val="000000" w:themeColor="text1"/>
                <w:sz w:val="28"/>
                <w:szCs w:val="28"/>
              </w:rPr>
            </w:pPr>
            <w:r w:rsidRPr="00A70000">
              <w:rPr>
                <w:rStyle w:val="title1"/>
                <w:rFonts w:eastAsia="仿宋_GB2312"/>
                <w:color w:val="000000" w:themeColor="text1"/>
                <w:sz w:val="28"/>
                <w:szCs w:val="28"/>
              </w:rPr>
              <w:t>提名意见</w:t>
            </w:r>
          </w:p>
        </w:tc>
        <w:tc>
          <w:tcPr>
            <w:tcW w:w="6492" w:type="dxa"/>
            <w:vAlign w:val="center"/>
          </w:tcPr>
          <w:p w14:paraId="5DFF4420" w14:textId="272ADC4F" w:rsidR="00A70000" w:rsidRPr="00A70000" w:rsidRDefault="007E791F" w:rsidP="00452984">
            <w:pPr>
              <w:contextualSpacing/>
              <w:rPr>
                <w:rStyle w:val="title1"/>
                <w:rFonts w:eastAsia="仿宋"/>
                <w:b w:val="0"/>
                <w:color w:val="000000" w:themeColor="text1"/>
              </w:rPr>
            </w:pPr>
            <w:r>
              <w:rPr>
                <w:rStyle w:val="title1"/>
                <w:rFonts w:eastAsia="仿宋" w:hint="eastAsia"/>
                <w:b w:val="0"/>
                <w:color w:val="000000" w:themeColor="text1"/>
              </w:rPr>
              <w:t xml:space="preserve">    </w:t>
            </w:r>
            <w:r w:rsidR="00A70000" w:rsidRPr="00A70000">
              <w:rPr>
                <w:rStyle w:val="title1"/>
                <w:rFonts w:eastAsia="仿宋"/>
                <w:b w:val="0"/>
                <w:color w:val="000000" w:themeColor="text1"/>
              </w:rPr>
              <w:t>该成果聚焦新发展格局下电子商务创新发展的理论问题和现实需求，研究并提出了融入复杂社交网络情境的用户模型构建与行为分析技术，多模态数据融合的个性化推荐模型构建与算法优化方法，电子商务系统用户界面、软件架构与数据规范设计策略，以及新发展格局下电子商务创新发展的</w:t>
            </w:r>
            <w:r w:rsidR="00A70000" w:rsidRPr="00A70000">
              <w:rPr>
                <w:rStyle w:val="title1"/>
                <w:rFonts w:eastAsia="仿宋"/>
                <w:b w:val="0"/>
                <w:color w:val="000000" w:themeColor="text1"/>
              </w:rPr>
              <w:t>“</w:t>
            </w:r>
            <w:r w:rsidR="00A70000" w:rsidRPr="00A70000">
              <w:rPr>
                <w:rStyle w:val="title1"/>
                <w:rFonts w:eastAsia="仿宋"/>
                <w:b w:val="0"/>
                <w:color w:val="000000" w:themeColor="text1"/>
              </w:rPr>
              <w:t>浙江方案</w:t>
            </w:r>
            <w:r w:rsidR="00A70000" w:rsidRPr="00A70000">
              <w:rPr>
                <w:rStyle w:val="title1"/>
                <w:rFonts w:eastAsia="仿宋"/>
                <w:b w:val="0"/>
                <w:color w:val="000000" w:themeColor="text1"/>
              </w:rPr>
              <w:t>”</w:t>
            </w:r>
            <w:r w:rsidR="00A70000" w:rsidRPr="00A70000">
              <w:rPr>
                <w:rStyle w:val="title1"/>
                <w:rFonts w:eastAsia="仿宋"/>
                <w:b w:val="0"/>
                <w:color w:val="000000" w:themeColor="text1"/>
              </w:rPr>
              <w:t>。相关成果对拓展和深化新发展格局下电子商务创新发展理论，发挥电子商务促进区域经济与社会高质量发展的作用，具有重要的决策参考价值。</w:t>
            </w:r>
            <w:r w:rsidR="00452984" w:rsidRPr="00DE646D">
              <w:rPr>
                <w:rStyle w:val="title1"/>
                <w:rFonts w:ascii="仿宋_GB2312" w:eastAsia="仿宋_GB2312" w:hAnsi="仿宋_GB2312" w:hint="eastAsia"/>
                <w:b w:val="0"/>
                <w:color w:val="000000"/>
              </w:rPr>
              <w:t>综上</w:t>
            </w:r>
            <w:r w:rsidR="00452984">
              <w:rPr>
                <w:rStyle w:val="title1"/>
                <w:rFonts w:ascii="仿宋_GB2312" w:eastAsia="仿宋_GB2312" w:hAnsi="仿宋_GB2312" w:hint="eastAsia"/>
                <w:b w:val="0"/>
                <w:color w:val="000000"/>
              </w:rPr>
              <w:t>，</w:t>
            </w:r>
            <w:r w:rsidR="00452984" w:rsidRPr="00DE646D">
              <w:rPr>
                <w:rStyle w:val="title1"/>
                <w:rFonts w:ascii="仿宋_GB2312" w:eastAsia="仿宋_GB2312" w:hAnsi="仿宋_GB2312" w:hint="eastAsia"/>
                <w:b w:val="0"/>
                <w:color w:val="000000"/>
              </w:rPr>
              <w:t>同意提名该成果为浙江省科技进步奖</w:t>
            </w:r>
            <w:r w:rsidR="00452984">
              <w:rPr>
                <w:rStyle w:val="title1"/>
                <w:rFonts w:ascii="仿宋_GB2312" w:eastAsia="仿宋_GB2312" w:hAnsi="仿宋_GB2312" w:hint="eastAsia"/>
                <w:b w:val="0"/>
                <w:color w:val="000000"/>
              </w:rPr>
              <w:t>二</w:t>
            </w:r>
            <w:r w:rsidR="00452984" w:rsidRPr="00DE646D">
              <w:rPr>
                <w:rStyle w:val="title1"/>
                <w:rFonts w:ascii="仿宋_GB2312" w:eastAsia="仿宋_GB2312" w:hAnsi="仿宋_GB2312" w:hint="eastAsia"/>
                <w:b w:val="0"/>
                <w:color w:val="000000"/>
              </w:rPr>
              <w:t>等奖。</w:t>
            </w:r>
          </w:p>
        </w:tc>
      </w:tr>
    </w:tbl>
    <w:p w14:paraId="0378F8A2" w14:textId="77777777" w:rsidR="00B100CD" w:rsidRPr="00A70000" w:rsidRDefault="00B100CD">
      <w:pPr>
        <w:rPr>
          <w:color w:val="000000" w:themeColor="text1"/>
        </w:rPr>
      </w:pPr>
    </w:p>
    <w:sectPr w:rsidR="00B100CD" w:rsidRPr="00A700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2DE3" w14:textId="77777777" w:rsidR="000D5054" w:rsidRDefault="000D5054" w:rsidP="00942EFB">
      <w:r>
        <w:separator/>
      </w:r>
    </w:p>
  </w:endnote>
  <w:endnote w:type="continuationSeparator" w:id="0">
    <w:p w14:paraId="7434620C" w14:textId="77777777" w:rsidR="000D5054" w:rsidRDefault="000D5054" w:rsidP="0094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variable"/>
    <w:sig w:usb0="00000001" w:usb1="080E0000" w:usb2="00000010" w:usb3="00000000" w:csb0="00040001" w:csb1="00000000"/>
  </w:font>
  <w:font w:name="仿宋_GB2312">
    <w:altName w:val="仿宋"/>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4EAB" w14:textId="77777777" w:rsidR="000D5054" w:rsidRDefault="000D5054" w:rsidP="00942EFB">
      <w:r>
        <w:separator/>
      </w:r>
    </w:p>
  </w:footnote>
  <w:footnote w:type="continuationSeparator" w:id="0">
    <w:p w14:paraId="232844C3" w14:textId="77777777" w:rsidR="000D5054" w:rsidRDefault="000D5054" w:rsidP="00942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00"/>
    <w:rsid w:val="00006A6F"/>
    <w:rsid w:val="000251F5"/>
    <w:rsid w:val="000D5054"/>
    <w:rsid w:val="001468C8"/>
    <w:rsid w:val="001B7B9C"/>
    <w:rsid w:val="001C61C6"/>
    <w:rsid w:val="00296EFE"/>
    <w:rsid w:val="00331ED5"/>
    <w:rsid w:val="00364E24"/>
    <w:rsid w:val="003A0626"/>
    <w:rsid w:val="003D48C5"/>
    <w:rsid w:val="00452984"/>
    <w:rsid w:val="004769DC"/>
    <w:rsid w:val="0050688C"/>
    <w:rsid w:val="00593945"/>
    <w:rsid w:val="00660BA8"/>
    <w:rsid w:val="006F6B5B"/>
    <w:rsid w:val="00765071"/>
    <w:rsid w:val="007E791F"/>
    <w:rsid w:val="0088004D"/>
    <w:rsid w:val="0092692C"/>
    <w:rsid w:val="00942EFB"/>
    <w:rsid w:val="00991463"/>
    <w:rsid w:val="00995803"/>
    <w:rsid w:val="009A4F34"/>
    <w:rsid w:val="009F5817"/>
    <w:rsid w:val="00A46D7D"/>
    <w:rsid w:val="00A567EA"/>
    <w:rsid w:val="00A70000"/>
    <w:rsid w:val="00B100CD"/>
    <w:rsid w:val="00B91D4C"/>
    <w:rsid w:val="00BC4647"/>
    <w:rsid w:val="00C0327D"/>
    <w:rsid w:val="00CD5A3A"/>
    <w:rsid w:val="00CF31F6"/>
    <w:rsid w:val="00DD3198"/>
    <w:rsid w:val="00E37692"/>
    <w:rsid w:val="00E44C94"/>
    <w:rsid w:val="00E53630"/>
    <w:rsid w:val="00EF17C8"/>
    <w:rsid w:val="00F32023"/>
    <w:rsid w:val="00F34495"/>
    <w:rsid w:val="00F9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F3AC9"/>
  <w15:chartTrackingRefBased/>
  <w15:docId w15:val="{791A22C2-CA86-4F0A-8D38-4B51C7D2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000"/>
    <w:pPr>
      <w:widowControl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A70000"/>
    <w:rPr>
      <w:b/>
      <w:bCs/>
      <w:color w:val="999900"/>
      <w:sz w:val="24"/>
      <w:szCs w:val="24"/>
    </w:rPr>
  </w:style>
  <w:style w:type="paragraph" w:styleId="a3">
    <w:name w:val="header"/>
    <w:basedOn w:val="a"/>
    <w:link w:val="a4"/>
    <w:uiPriority w:val="99"/>
    <w:unhideWhenUsed/>
    <w:rsid w:val="00942E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2EFB"/>
    <w:rPr>
      <w:rFonts w:ascii="Times New Roman" w:eastAsia="宋体" w:hAnsi="Times New Roman" w:cs="Times New Roman"/>
      <w:kern w:val="0"/>
      <w:sz w:val="18"/>
      <w:szCs w:val="18"/>
    </w:rPr>
  </w:style>
  <w:style w:type="paragraph" w:styleId="a5">
    <w:name w:val="footer"/>
    <w:basedOn w:val="a"/>
    <w:link w:val="a6"/>
    <w:uiPriority w:val="99"/>
    <w:unhideWhenUsed/>
    <w:rsid w:val="00942EFB"/>
    <w:pPr>
      <w:tabs>
        <w:tab w:val="center" w:pos="4153"/>
        <w:tab w:val="right" w:pos="8306"/>
      </w:tabs>
      <w:snapToGrid w:val="0"/>
      <w:jc w:val="left"/>
    </w:pPr>
    <w:rPr>
      <w:sz w:val="18"/>
      <w:szCs w:val="18"/>
    </w:rPr>
  </w:style>
  <w:style w:type="character" w:customStyle="1" w:styleId="a6">
    <w:name w:val="页脚 字符"/>
    <w:basedOn w:val="a0"/>
    <w:link w:val="a5"/>
    <w:uiPriority w:val="99"/>
    <w:rsid w:val="00942EFB"/>
    <w:rPr>
      <w:rFonts w:ascii="Times New Roman" w:eastAsia="宋体" w:hAnsi="Times New Roman" w:cs="Times New Roman"/>
      <w:kern w:val="0"/>
      <w:sz w:val="18"/>
      <w:szCs w:val="18"/>
    </w:rPr>
  </w:style>
  <w:style w:type="paragraph" w:styleId="a7">
    <w:name w:val="List Paragraph"/>
    <w:basedOn w:val="a"/>
    <w:uiPriority w:val="34"/>
    <w:qFormat/>
    <w:rsid w:val="00C032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8066">
      <w:bodyDiv w:val="1"/>
      <w:marLeft w:val="0"/>
      <w:marRight w:val="0"/>
      <w:marTop w:val="0"/>
      <w:marBottom w:val="0"/>
      <w:divBdr>
        <w:top w:val="none" w:sz="0" w:space="0" w:color="auto"/>
        <w:left w:val="none" w:sz="0" w:space="0" w:color="auto"/>
        <w:bottom w:val="none" w:sz="0" w:space="0" w:color="auto"/>
        <w:right w:val="none" w:sz="0" w:space="0" w:color="auto"/>
      </w:divBdr>
    </w:div>
    <w:div w:id="285278588">
      <w:bodyDiv w:val="1"/>
      <w:marLeft w:val="0"/>
      <w:marRight w:val="0"/>
      <w:marTop w:val="0"/>
      <w:marBottom w:val="0"/>
      <w:divBdr>
        <w:top w:val="none" w:sz="0" w:space="0" w:color="auto"/>
        <w:left w:val="none" w:sz="0" w:space="0" w:color="auto"/>
        <w:bottom w:val="none" w:sz="0" w:space="0" w:color="auto"/>
        <w:right w:val="none" w:sz="0" w:space="0" w:color="auto"/>
      </w:divBdr>
    </w:div>
    <w:div w:id="552884588">
      <w:bodyDiv w:val="1"/>
      <w:marLeft w:val="0"/>
      <w:marRight w:val="0"/>
      <w:marTop w:val="0"/>
      <w:marBottom w:val="0"/>
      <w:divBdr>
        <w:top w:val="none" w:sz="0" w:space="0" w:color="auto"/>
        <w:left w:val="none" w:sz="0" w:space="0" w:color="auto"/>
        <w:bottom w:val="none" w:sz="0" w:space="0" w:color="auto"/>
        <w:right w:val="none" w:sz="0" w:space="0" w:color="auto"/>
      </w:divBdr>
    </w:div>
    <w:div w:id="1016536560">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979415524">
      <w:bodyDiv w:val="1"/>
      <w:marLeft w:val="0"/>
      <w:marRight w:val="0"/>
      <w:marTop w:val="0"/>
      <w:marBottom w:val="0"/>
      <w:divBdr>
        <w:top w:val="none" w:sz="0" w:space="0" w:color="auto"/>
        <w:left w:val="none" w:sz="0" w:space="0" w:color="auto"/>
        <w:bottom w:val="none" w:sz="0" w:space="0" w:color="auto"/>
        <w:right w:val="none" w:sz="0" w:space="0" w:color="auto"/>
      </w:divBdr>
    </w:div>
    <w:div w:id="21318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XiaoLiang</dc:creator>
  <cp:keywords/>
  <dc:description/>
  <cp:lastModifiedBy>XiaoLiang</cp:lastModifiedBy>
  <cp:revision>3</cp:revision>
  <dcterms:created xsi:type="dcterms:W3CDTF">2023-03-12T09:41:00Z</dcterms:created>
  <dcterms:modified xsi:type="dcterms:W3CDTF">2023-03-12T09:42:00Z</dcterms:modified>
</cp:coreProperties>
</file>