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附件1</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hint="default" w:ascii="仿宋_GB2312" w:hAnsi="仿宋_GB2312" w:eastAsia="仿宋_GB2312" w:cs="仿宋_GB2312"/>
          <w:kern w:val="0"/>
          <w:sz w:val="32"/>
          <w:szCs w:val="32"/>
          <w:lang w:val="en-US"/>
        </w:rPr>
      </w:pPr>
      <w:r>
        <w:rPr>
          <w:rFonts w:hint="eastAsia" w:ascii="仿宋_GB2312" w:hAnsi="仿宋_GB2312" w:eastAsia="仿宋_GB2312" w:cs="仿宋_GB2312"/>
          <w:kern w:val="0"/>
          <w:sz w:val="32"/>
          <w:szCs w:val="32"/>
          <w:lang w:val="en-US" w:eastAsia="zh-CN"/>
        </w:rPr>
        <w:t>（一）项目负责人操作说明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决算报告”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7.其中填报成果列示时，除填写页面中的“基础研究成果”“培养人才”“获得的人才称号或人才计划”等信息外，需前往个人信息修改页面添加“期刊论文”“会议论文”等成果内容。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1035"/>
            <wp:effectExtent l="0" t="0" r="6350" b="1206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10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1）“科技报告正文”（格式要求可参考页面说明中的“科技报告正文格式”进行编制）；（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上传审计报告或决算报告时，需选择对应的审计机构（内审报告则选择“单位内审机构”，决算报告则无需选择机构</w:t>
      </w:r>
      <w:bookmarkStart w:id="0" w:name="_GoBack"/>
      <w:bookmarkEnd w:id="0"/>
      <w:r>
        <w:rPr>
          <w:rFonts w:hint="eastAsia" w:ascii="仿宋_GB2312" w:hAnsi="仿宋_GB2312" w:eastAsia="仿宋_GB2312" w:cs="仿宋_GB2312"/>
          <w:kern w:val="0"/>
          <w:sz w:val="32"/>
          <w:szCs w:val="32"/>
          <w:lang w:val="en-US" w:eastAsia="zh-CN"/>
        </w:rPr>
        <w:t>）；审计报告由审计机构盖章，内审报告由单位内审机构盖章，决算报告则由单位财务部门盖章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--“验收报告审核”，进入项目验收审核列表页面。</w:t>
      </w:r>
    </w:p>
    <w:p>
      <w:pPr>
        <w:numPr>
          <w:ilvl w:val="0"/>
          <w:numId w:val="0"/>
        </w:numPr>
        <w:jc w:val="both"/>
      </w:pPr>
      <w:r>
        <w:drawing>
          <wp:inline distT="0" distB="0" distL="114300" distR="114300">
            <wp:extent cx="5267325" cy="1781175"/>
            <wp:effectExtent l="0" t="0" r="9525" b="952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16"/>
                    <a:stretch>
                      <a:fillRect/>
                    </a:stretch>
                  </pic:blipFill>
                  <pic:spPr>
                    <a:xfrm>
                      <a:off x="0" y="0"/>
                      <a:ext cx="5267325" cy="178117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054100"/>
            <wp:effectExtent l="0" t="0" r="13335" b="1270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pic:cNvPicPr>
                  </pic:nvPicPr>
                  <pic:blipFill>
                    <a:blip r:embed="rId17"/>
                    <a:stretch>
                      <a:fillRect/>
                    </a:stretch>
                  </pic:blipFill>
                  <pic:spPr>
                    <a:xfrm>
                      <a:off x="0" y="0"/>
                      <a:ext cx="5263515" cy="1054100"/>
                    </a:xfrm>
                    <a:prstGeom prst="rect">
                      <a:avLst/>
                    </a:prstGeom>
                    <a:noFill/>
                    <a:ln>
                      <a:noFill/>
                    </a:ln>
                  </pic:spPr>
                </pic:pic>
              </a:graphicData>
            </a:graphic>
          </wp:inline>
        </w:drawing>
      </w:r>
    </w:p>
    <w:p>
      <w:pPr>
        <w:numPr>
          <w:ilvl w:val="0"/>
          <w:numId w:val="0"/>
        </w:numPr>
        <w:ind w:firstLine="640" w:firstLineChars="200"/>
        <w:jc w:val="both"/>
        <w:rPr>
          <w:rFonts w:hint="eastAsia"/>
        </w:rPr>
      </w:pPr>
      <w:r>
        <w:rPr>
          <w:rFonts w:hint="eastAsia" w:ascii="仿宋_GB2312" w:hAnsi="仿宋_GB2312" w:eastAsia="仿宋_GB2312" w:cs="仿宋_GB2312"/>
          <w:kern w:val="0"/>
          <w:sz w:val="32"/>
          <w:szCs w:val="32"/>
          <w:lang w:val="en-US" w:eastAsia="zh-CN"/>
        </w:rPr>
        <w:t>4.进入详情页面后，请对项目验收申请内容进行审核。如申请内容无误，请点击页面右上角“审核通过”按钮；如申请内容需要修改，请点击页面右上角“退回”按钮。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60340" cy="1866265"/>
            <wp:effectExtent l="0" t="0" r="16510" b="635"/>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pic:cNvPicPr>
                  </pic:nvPicPr>
                  <pic:blipFill>
                    <a:blip r:embed="rId18"/>
                    <a:stretch>
                      <a:fillRect/>
                    </a:stretch>
                  </pic:blipFill>
                  <pic:spPr>
                    <a:xfrm>
                      <a:off x="0" y="0"/>
                      <a:ext cx="5260340" cy="186626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如申请内容需要修改，请点击页面右上角“退回”按钮，退回至项目负责人。</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7.待本单位全部项目审核完成后，一级单位管理员请点击“已审核科技报告上报”菜单，点击页面上方“上报”按钮，上报本单位验收申请。</w:t>
      </w:r>
    </w:p>
    <w:p>
      <w:pPr>
        <w:numPr>
          <w:ilvl w:val="0"/>
          <w:numId w:val="0"/>
        </w:numPr>
        <w:jc w:val="both"/>
      </w:pPr>
      <w:r>
        <w:drawing>
          <wp:inline distT="0" distB="0" distL="114300" distR="114300">
            <wp:extent cx="5271770" cy="1189355"/>
            <wp:effectExtent l="0" t="0" r="5080" b="1079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9"/>
                    <a:stretch>
                      <a:fillRect/>
                    </a:stretch>
                  </pic:blipFill>
                  <pic:spPr>
                    <a:xfrm>
                      <a:off x="0" y="0"/>
                      <a:ext cx="5271770" cy="1189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8.上报完成后，点击“下载单位承诺书”按钮，下载文档后加盖</w:t>
      </w:r>
      <w:r>
        <w:rPr>
          <w:rFonts w:hint="default" w:ascii="仿宋_GB2312" w:hAnsi="仿宋_GB2312" w:eastAsia="仿宋_GB2312" w:cs="仿宋_GB2312"/>
          <w:kern w:val="0"/>
          <w:sz w:val="32"/>
          <w:szCs w:val="32"/>
          <w:lang w:eastAsia="zh-CN"/>
        </w:rPr>
        <w:t>单位或</w:t>
      </w:r>
      <w:r>
        <w:rPr>
          <w:rFonts w:hint="eastAsia" w:ascii="仿宋_GB2312" w:hAnsi="仿宋_GB2312" w:eastAsia="仿宋_GB2312" w:cs="仿宋_GB2312"/>
          <w:kern w:val="0"/>
          <w:sz w:val="32"/>
          <w:szCs w:val="32"/>
          <w:lang w:val="en-US" w:eastAsia="zh-CN"/>
        </w:rPr>
        <w:t>科研</w:t>
      </w:r>
      <w:r>
        <w:rPr>
          <w:rFonts w:hint="default" w:ascii="仿宋_GB2312" w:hAnsi="仿宋_GB2312" w:eastAsia="仿宋_GB2312" w:cs="仿宋_GB2312"/>
          <w:kern w:val="0"/>
          <w:sz w:val="32"/>
          <w:szCs w:val="32"/>
          <w:lang w:eastAsia="zh-CN"/>
        </w:rPr>
        <w:t>管理</w:t>
      </w:r>
      <w:r>
        <w:rPr>
          <w:rFonts w:hint="eastAsia" w:ascii="仿宋_GB2312" w:hAnsi="仿宋_GB2312" w:eastAsia="仿宋_GB2312" w:cs="仿宋_GB2312"/>
          <w:kern w:val="0"/>
          <w:sz w:val="32"/>
          <w:szCs w:val="32"/>
          <w:lang w:val="en-US" w:eastAsia="zh-CN"/>
        </w:rPr>
        <w:t>部门章（如文档为多页需加盖骑缝章），并在通知规定时间内上传至系统。</w:t>
      </w:r>
    </w:p>
    <w:p>
      <w:pPr>
        <w:numPr>
          <w:ilvl w:val="0"/>
          <w:numId w:val="0"/>
        </w:numPr>
        <w:ind w:firstLine="420" w:firstLineChars="200"/>
        <w:jc w:val="both"/>
        <w:rPr>
          <w:rFonts w:hint="default" w:ascii="仿宋_GB2312" w:hAnsi="仿宋_GB2312" w:eastAsia="仿宋_GB2312" w:cs="仿宋_GB2312"/>
          <w:kern w:val="0"/>
          <w:sz w:val="32"/>
          <w:szCs w:val="32"/>
          <w:lang w:val="en-US" w:eastAsia="zh-CN"/>
        </w:rPr>
      </w:pPr>
      <w:r>
        <w:drawing>
          <wp:inline distT="0" distB="0" distL="114300" distR="114300">
            <wp:extent cx="5269230" cy="1938655"/>
            <wp:effectExtent l="0" t="0" r="3810" b="120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0"/>
                    <a:stretch>
                      <a:fillRect/>
                    </a:stretch>
                  </pic:blipFill>
                  <pic:spPr>
                    <a:xfrm>
                      <a:off x="0" y="0"/>
                      <a:ext cx="5269230" cy="1938655"/>
                    </a:xfrm>
                    <a:prstGeom prst="rect">
                      <a:avLst/>
                    </a:prstGeom>
                    <a:noFill/>
                    <a:ln>
                      <a:noFill/>
                    </a:ln>
                  </pic:spPr>
                </pic:pic>
              </a:graphicData>
            </a:graphic>
          </wp:inline>
        </w:drawing>
      </w:r>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（一）</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1"/>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23"/>
                    <a:stretch>
                      <a:fillRect/>
                    </a:stretch>
                  </pic:blipFill>
                  <pic:spPr>
                    <a:xfrm>
                      <a:off x="0" y="0"/>
                      <a:ext cx="5260975" cy="92646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（二）依托单位管理员操作说明</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1.依托单位管理员登录基金信息系统（系统网址:https://zjnsf.kjt.zj.gov.cn）</w:t>
      </w:r>
    </w:p>
    <w:p>
      <w:pPr>
        <w:numPr>
          <w:ilvl w:val="0"/>
          <w:numId w:val="0"/>
        </w:numPr>
        <w:jc w:val="both"/>
      </w:pPr>
      <w:r>
        <w:drawing>
          <wp:inline distT="0" distB="0" distL="114300" distR="114300">
            <wp:extent cx="5271135" cy="1816735"/>
            <wp:effectExtent l="0" t="0" r="5715"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--“项目延期审核”，进入项目延期审核列表页面。</w:t>
      </w:r>
    </w:p>
    <w:p>
      <w:pPr>
        <w:numPr>
          <w:ilvl w:val="0"/>
          <w:numId w:val="0"/>
        </w:numPr>
        <w:jc w:val="both"/>
      </w:pPr>
      <w:r>
        <w:drawing>
          <wp:inline distT="0" distB="0" distL="114300" distR="114300">
            <wp:extent cx="5263515" cy="2524760"/>
            <wp:effectExtent l="0" t="0" r="13335"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4"/>
                    <a:stretch>
                      <a:fillRect/>
                    </a:stretch>
                  </pic:blipFill>
                  <pic:spPr>
                    <a:xfrm>
                      <a:off x="0" y="0"/>
                      <a:ext cx="5263515" cy="252476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3.进入列表页面后</w:t>
      </w:r>
      <w:r>
        <w:rPr>
          <w:rFonts w:hint="eastAsia" w:ascii="仿宋_GB2312" w:hAnsi="仿宋_GB2312" w:eastAsia="仿宋_GB2312" w:cs="仿宋_GB2312"/>
          <w:kern w:val="0"/>
          <w:sz w:val="32"/>
          <w:szCs w:val="32"/>
        </w:rPr>
        <w:t>，请请点击相应项目的标题，进入</w:t>
      </w:r>
      <w:r>
        <w:rPr>
          <w:rFonts w:hint="eastAsia" w:ascii="仿宋_GB2312" w:hAnsi="仿宋_GB2312" w:eastAsia="仿宋_GB2312" w:cs="仿宋_GB2312"/>
          <w:kern w:val="0"/>
          <w:sz w:val="32"/>
          <w:szCs w:val="32"/>
          <w:lang w:val="en-US" w:eastAsia="zh-CN"/>
        </w:rPr>
        <w:t>延期审核</w:t>
      </w:r>
      <w:r>
        <w:rPr>
          <w:rFonts w:hint="eastAsia" w:ascii="仿宋_GB2312" w:hAnsi="仿宋_GB2312" w:eastAsia="仿宋_GB2312" w:cs="仿宋_GB2312"/>
          <w:kern w:val="0"/>
          <w:sz w:val="32"/>
          <w:szCs w:val="32"/>
        </w:rPr>
        <w:t>详情页面。</w:t>
      </w:r>
    </w:p>
    <w:p>
      <w:pPr>
        <w:numPr>
          <w:ilvl w:val="0"/>
          <w:numId w:val="0"/>
        </w:numPr>
        <w:jc w:val="both"/>
      </w:pPr>
      <w:r>
        <w:drawing>
          <wp:inline distT="0" distB="0" distL="114300" distR="114300">
            <wp:extent cx="5263515" cy="1463040"/>
            <wp:effectExtent l="0" t="0" r="13335" b="381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5"/>
                    <a:stretch>
                      <a:fillRect/>
                    </a:stretch>
                  </pic:blipFill>
                  <pic:spPr>
                    <a:xfrm>
                      <a:off x="0" y="0"/>
                      <a:ext cx="5263515" cy="1463040"/>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4.进入详情页面后，请对项目延期申请内容进行审核。如申请内容无误，请点击页面右上角“审核通过”按钮；如申请内容需要修改，请点击页面右上角“退回”按钮。</w:t>
      </w:r>
    </w:p>
    <w:p>
      <w:pPr>
        <w:numPr>
          <w:ilvl w:val="0"/>
          <w:numId w:val="0"/>
        </w:numPr>
        <w:jc w:val="both"/>
      </w:pPr>
      <w:r>
        <w:drawing>
          <wp:inline distT="0" distB="0" distL="114300" distR="114300">
            <wp:extent cx="5257800" cy="1363980"/>
            <wp:effectExtent l="0" t="0" r="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rcRect b="38329"/>
                    <a:stretch>
                      <a:fillRect/>
                    </a:stretch>
                  </pic:blipFill>
                  <pic:spPr>
                    <a:xfrm>
                      <a:off x="0" y="0"/>
                      <a:ext cx="5257800" cy="136398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5.点击审核通过后，项目延期申请将上报至上级部门管理员处（如有）。上级部门管理员请参照本说明，对项目延期申请进行审核。</w:t>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6.一级单位管理员请参照本说明，进入项目延期审核页面，对项目延期审计进行审核。如申请内容无误，请点击页面右上角“审核通过”按钮，上报至省基金办；如申请内容需要修改，请点击页面右上角“退回”按钮，退回至项目负责人。</w:t>
      </w:r>
    </w:p>
    <w:p>
      <w:pPr>
        <w:numPr>
          <w:ilvl w:val="0"/>
          <w:numId w:val="0"/>
        </w:numPr>
        <w:jc w:val="both"/>
      </w:pPr>
      <w:r>
        <w:drawing>
          <wp:inline distT="0" distB="0" distL="114300" distR="114300">
            <wp:extent cx="5267325" cy="1257935"/>
            <wp:effectExtent l="0" t="0" r="9525" b="1841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7"/>
                    <a:srcRect b="44525"/>
                    <a:stretch>
                      <a:fillRect/>
                    </a:stretch>
                  </pic:blipFill>
                  <pic:spPr>
                    <a:xfrm>
                      <a:off x="0" y="0"/>
                      <a:ext cx="5267325" cy="125793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7.点击审核通过后，系统将访问项目延期审核列表页面，管理员可点击页面上方“所有”标签页，查看延期申请流程状态。</w:t>
      </w:r>
    </w:p>
    <w:p>
      <w:pPr>
        <w:numPr>
          <w:ilvl w:val="0"/>
          <w:numId w:val="0"/>
        </w:numPr>
        <w:jc w:val="both"/>
        <w:rPr>
          <w:rFonts w:hint="default"/>
          <w:lang w:val="en-US" w:eastAsia="zh-CN"/>
        </w:rPr>
      </w:pPr>
      <w:r>
        <w:drawing>
          <wp:inline distT="0" distB="0" distL="114300" distR="114300">
            <wp:extent cx="5265420" cy="1226185"/>
            <wp:effectExtent l="0" t="0" r="11430" b="1206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8"/>
                    <a:srcRect b="9172"/>
                    <a:stretch>
                      <a:fillRect/>
                    </a:stretch>
                  </pic:blipFill>
                  <pic:spPr>
                    <a:xfrm>
                      <a:off x="0" y="0"/>
                      <a:ext cx="5265420" cy="1226185"/>
                    </a:xfrm>
                    <a:prstGeom prst="rect">
                      <a:avLst/>
                    </a:prstGeom>
                    <a:noFill/>
                    <a:ln>
                      <a:noFill/>
                    </a:ln>
                  </pic:spPr>
                </pic:pic>
              </a:graphicData>
            </a:graphic>
          </wp:inline>
        </w:drawing>
      </w: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default" w:ascii="黑体" w:hAnsi="黑体" w:eastAsia="黑体" w:cs="黑体"/>
          <w:kern w:val="0"/>
          <w:sz w:val="32"/>
          <w:szCs w:val="32"/>
          <w:u w:val="none"/>
          <w:lang w:val="en-US" w:eastAsia="zh-CN"/>
        </w:rPr>
      </w:pPr>
      <w:r>
        <w:rPr>
          <w:rFonts w:hint="eastAsia" w:ascii="仿宋_GB2312" w:hAnsi="仿宋_GB2312" w:eastAsia="仿宋_GB2312" w:cs="仿宋_GB2312"/>
          <w:kern w:val="0"/>
          <w:sz w:val="32"/>
          <w:szCs w:val="32"/>
          <w:lang w:val="en-US" w:eastAsia="zh-CN"/>
        </w:rPr>
        <w:t>（一）依托单位管理员操作说明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1.依托单位管理员登录基金信息系统</w:t>
      </w:r>
    </w:p>
    <w:p>
      <w:pPr>
        <w:numPr>
          <w:ilvl w:val="0"/>
          <w:numId w:val="0"/>
        </w:numPr>
        <w:jc w:val="both"/>
      </w:pPr>
      <w:r>
        <w:drawing>
          <wp:inline distT="0" distB="0" distL="114300" distR="114300">
            <wp:extent cx="5271135" cy="1816735"/>
            <wp:effectExtent l="0" t="0" r="571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2.依次点击左侧菜单“结题与终止”--“项目终止申请”，然后点击页面右上角“项目终止申请”按钮，进入项目终止申请页。</w:t>
      </w:r>
    </w:p>
    <w:p>
      <w:pPr>
        <w:numPr>
          <w:ilvl w:val="0"/>
          <w:numId w:val="0"/>
        </w:numPr>
        <w:jc w:val="both"/>
      </w:pPr>
      <w:r>
        <w:drawing>
          <wp:inline distT="0" distB="0" distL="114300" distR="114300">
            <wp:extent cx="5274310" cy="2021205"/>
            <wp:effectExtent l="0" t="0" r="254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74310" cy="202120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首先在页面中填写“项目批准号”并点击“开始匹配”按钮，匹配项目信息。匹配后下载“终止申请书”模板并填写盖章。然后根据页面提示，填写相关内容和上传所需附件。最终点击“递交”按钮，完成上报。</w:t>
      </w:r>
    </w:p>
    <w:p>
      <w:pPr>
        <w:numPr>
          <w:ilvl w:val="0"/>
          <w:numId w:val="0"/>
        </w:numPr>
        <w:jc w:val="both"/>
      </w:pPr>
      <w:r>
        <w:drawing>
          <wp:inline distT="0" distB="0" distL="114300" distR="114300">
            <wp:extent cx="5265420" cy="259461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65420" cy="259461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4.递交后，申请状态显示为“待基金办审核”。审核完成后，申请状态将显示为“待上传退款凭证”（如需退回相关经费）。</w:t>
      </w:r>
    </w:p>
    <w:p>
      <w:pPr>
        <w:numPr>
          <w:ilvl w:val="0"/>
          <w:numId w:val="0"/>
        </w:numPr>
        <w:jc w:val="both"/>
      </w:pPr>
      <w:r>
        <w:drawing>
          <wp:inline distT="0" distB="0" distL="114300" distR="114300">
            <wp:extent cx="5266055" cy="862965"/>
            <wp:effectExtent l="0" t="0" r="1079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1"/>
                    <a:stretch>
                      <a:fillRect/>
                    </a:stretch>
                  </pic:blipFill>
                  <pic:spPr>
                    <a:xfrm>
                      <a:off x="0" y="0"/>
                      <a:ext cx="5266055" cy="862965"/>
                    </a:xfrm>
                    <a:prstGeom prst="rect">
                      <a:avLst/>
                    </a:prstGeom>
                    <a:noFill/>
                    <a:ln>
                      <a:noFill/>
                    </a:ln>
                  </pic:spPr>
                </pic:pic>
              </a:graphicData>
            </a:graphic>
          </wp:inline>
        </w:drawing>
      </w:r>
    </w:p>
    <w:p>
      <w:pPr>
        <w:numPr>
          <w:ilvl w:val="0"/>
          <w:numId w:val="0"/>
        </w:numPr>
        <w:jc w:val="both"/>
      </w:pPr>
      <w:r>
        <w:drawing>
          <wp:inline distT="0" distB="0" distL="114300" distR="114300">
            <wp:extent cx="5267325" cy="240030"/>
            <wp:effectExtent l="0" t="0" r="952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67325" cy="240030"/>
                    </a:xfrm>
                    <a:prstGeom prst="rect">
                      <a:avLst/>
                    </a:prstGeom>
                    <a:noFill/>
                    <a:ln>
                      <a:noFill/>
                    </a:ln>
                  </pic:spPr>
                </pic:pic>
              </a:graphicData>
            </a:graphic>
          </wp:inline>
        </w:drawing>
      </w:r>
    </w:p>
    <w:p>
      <w:pPr>
        <w:numPr>
          <w:ilvl w:val="0"/>
          <w:numId w:val="0"/>
        </w:numPr>
        <w:ind w:firstLine="640" w:firstLineChars="200"/>
        <w:jc w:val="both"/>
        <w:rPr>
          <w:rFonts w:hint="default"/>
          <w:lang w:val="en-US" w:eastAsia="zh-CN"/>
        </w:rPr>
      </w:pPr>
      <w:r>
        <w:rPr>
          <w:rFonts w:hint="eastAsia" w:ascii="仿宋_GB2312" w:hAnsi="仿宋_GB2312" w:eastAsia="仿宋_GB2312" w:cs="仿宋_GB2312"/>
          <w:kern w:val="0"/>
          <w:sz w:val="32"/>
          <w:szCs w:val="32"/>
          <w:lang w:val="en-US" w:eastAsia="zh-CN"/>
        </w:rPr>
        <w:t>5.再次点击对应的项目终止申请，进入“项目终止详情”页面，点击下载“终止批复书”，并按要求，退回相关经费（如有）。</w:t>
      </w:r>
    </w:p>
    <w:p>
      <w:pPr>
        <w:numPr>
          <w:ilvl w:val="0"/>
          <w:numId w:val="0"/>
        </w:numPr>
        <w:jc w:val="both"/>
      </w:pPr>
      <w:r>
        <w:drawing>
          <wp:inline distT="0" distB="0" distL="114300" distR="114300">
            <wp:extent cx="5265420" cy="1687195"/>
            <wp:effectExtent l="0" t="0" r="1143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5420" cy="1687195"/>
                    </a:xfrm>
                    <a:prstGeom prst="rect">
                      <a:avLst/>
                    </a:prstGeom>
                    <a:noFill/>
                    <a:ln>
                      <a:noFill/>
                    </a:ln>
                  </pic:spPr>
                </pic:pic>
              </a:graphicData>
            </a:graphic>
          </wp:inline>
        </w:drawing>
      </w:r>
      <w:r>
        <w:drawing>
          <wp:inline distT="0" distB="0" distL="114300" distR="114300">
            <wp:extent cx="5261610" cy="582295"/>
            <wp:effectExtent l="0" t="0" r="152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61610" cy="582295"/>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6.完成退回经费手续后，上传相关凭证，并点击页面右上角“确认退款”按钮。待基金办确认后，项目终止流程办结。</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zY4NDJjMDc4ODQ3YzZkNDZiNTI1MmNlODY4NWUifQ=="/>
  </w:docVars>
  <w:rsids>
    <w:rsidRoot w:val="5E564F9F"/>
    <w:rsid w:val="02117C87"/>
    <w:rsid w:val="046054E3"/>
    <w:rsid w:val="288D7F41"/>
    <w:rsid w:val="324537F7"/>
    <w:rsid w:val="370B14AE"/>
    <w:rsid w:val="3AE245DE"/>
    <w:rsid w:val="47D05003"/>
    <w:rsid w:val="51800C25"/>
    <w:rsid w:val="5E564F9F"/>
    <w:rsid w:val="75D72A6A"/>
    <w:rsid w:val="767D3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2988</Words>
  <Characters>3150</Characters>
  <Lines>0</Lines>
  <Paragraphs>0</Paragraphs>
  <TotalTime>11</TotalTime>
  <ScaleCrop>false</ScaleCrop>
  <LinksUpToDate>false</LinksUpToDate>
  <CharactersWithSpaces>3150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郑凡</cp:lastModifiedBy>
  <cp:lastPrinted>2021-12-11T07:32:00Z</cp:lastPrinted>
  <dcterms:modified xsi:type="dcterms:W3CDTF">2022-12-12T02:23:18Z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9224DF4588214358B6CAD2D726E32C4F</vt:lpwstr>
  </property>
</Properties>
</file>