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6C00" w14:textId="77777777" w:rsidR="00E316CA" w:rsidRDefault="00E316CA" w:rsidP="00E316CA">
      <w:pPr>
        <w:adjustRightInd w:val="0"/>
        <w:snapToGrid w:val="0"/>
        <w:spacing w:line="640" w:lineRule="exact"/>
        <w:rPr>
          <w:rFonts w:ascii="黑体" w:eastAsia="黑体" w:hAnsi="宋体" w:hint="eastAsia"/>
          <w:sz w:val="32"/>
          <w:szCs w:val="44"/>
        </w:rPr>
      </w:pPr>
      <w:r>
        <w:rPr>
          <w:rFonts w:ascii="黑体" w:eastAsia="黑体" w:hAnsi="宋体" w:hint="eastAsia"/>
          <w:sz w:val="32"/>
          <w:szCs w:val="44"/>
        </w:rPr>
        <w:t>附件2</w:t>
      </w:r>
    </w:p>
    <w:p w14:paraId="1D65DDA5" w14:textId="77777777" w:rsidR="00E316CA" w:rsidRDefault="00E316CA" w:rsidP="00E316CA">
      <w:pPr>
        <w:adjustRightInd w:val="0"/>
        <w:snapToGrid w:val="0"/>
        <w:spacing w:line="640" w:lineRule="exact"/>
        <w:jc w:val="center"/>
        <w:rPr>
          <w:rFonts w:ascii="方正小标宋简体" w:eastAsia="方正小标宋简体"/>
          <w:spacing w:val="-6"/>
          <w:sz w:val="44"/>
          <w:szCs w:val="44"/>
        </w:rPr>
      </w:pPr>
    </w:p>
    <w:p w14:paraId="67F4CBC5" w14:textId="77777777" w:rsidR="00E316CA" w:rsidRDefault="00E316CA" w:rsidP="00E316CA">
      <w:pPr>
        <w:adjustRightInd w:val="0"/>
        <w:snapToGrid w:val="0"/>
        <w:spacing w:line="640" w:lineRule="exact"/>
        <w:jc w:val="center"/>
        <w:rPr>
          <w:rFonts w:ascii="方正小标宋简体" w:eastAsia="方正小标宋简体" w:hint="eastAsia"/>
          <w:spacing w:val="-6"/>
          <w:sz w:val="44"/>
          <w:szCs w:val="44"/>
        </w:rPr>
      </w:pPr>
      <w:r>
        <w:rPr>
          <w:rFonts w:ascii="方正小标宋简体" w:eastAsia="方正小标宋简体" w:hint="eastAsia"/>
          <w:spacing w:val="-6"/>
          <w:sz w:val="44"/>
          <w:szCs w:val="44"/>
        </w:rPr>
        <w:t>浙江省蔬菜产业重大技术协同推广计划试点项目</w:t>
      </w:r>
    </w:p>
    <w:p w14:paraId="353A33B0" w14:textId="77777777" w:rsidR="00E316CA" w:rsidRDefault="00E316CA" w:rsidP="00E316CA">
      <w:pPr>
        <w:adjustRightInd w:val="0"/>
        <w:snapToGrid w:val="0"/>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（202</w:t>
      </w:r>
      <w:r>
        <w:rPr>
          <w:rFonts w:ascii="方正小标宋简体" w:eastAsia="方正小标宋简体"/>
          <w:sz w:val="44"/>
          <w:szCs w:val="44"/>
        </w:rPr>
        <w:t>3</w:t>
      </w:r>
      <w:r>
        <w:rPr>
          <w:rFonts w:ascii="方正小标宋简体" w:eastAsia="方正小标宋简体" w:hint="eastAsia"/>
          <w:sz w:val="44"/>
          <w:szCs w:val="44"/>
        </w:rPr>
        <w:t>—202</w:t>
      </w:r>
      <w:r>
        <w:rPr>
          <w:rFonts w:ascii="方正小标宋简体" w:eastAsia="方正小标宋简体"/>
          <w:sz w:val="44"/>
          <w:szCs w:val="44"/>
        </w:rPr>
        <w:t>4</w:t>
      </w:r>
      <w:r>
        <w:rPr>
          <w:rFonts w:ascii="方正小标宋简体" w:eastAsia="方正小标宋简体" w:hint="eastAsia"/>
          <w:sz w:val="44"/>
          <w:szCs w:val="44"/>
        </w:rPr>
        <w:t>年）</w:t>
      </w:r>
    </w:p>
    <w:p w14:paraId="14DDA8BA" w14:textId="77777777" w:rsidR="00E316CA" w:rsidRDefault="00E316CA" w:rsidP="00E316CA">
      <w:pPr>
        <w:adjustRightInd w:val="0"/>
        <w:snapToGrid w:val="0"/>
        <w:spacing w:line="640" w:lineRule="exact"/>
        <w:jc w:val="center"/>
        <w:rPr>
          <w:rFonts w:ascii="方正小标宋简体" w:eastAsia="方正小标宋简体" w:hint="eastAsia"/>
          <w:sz w:val="44"/>
          <w:szCs w:val="44"/>
        </w:rPr>
      </w:pPr>
    </w:p>
    <w:p w14:paraId="169EAD7B" w14:textId="77777777" w:rsidR="00E316CA" w:rsidRDefault="00E316CA" w:rsidP="00E316CA">
      <w:pPr>
        <w:spacing w:line="6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一、基本思路</w:t>
      </w:r>
    </w:p>
    <w:p w14:paraId="60720D37" w14:textId="77777777" w:rsidR="00E316CA" w:rsidRDefault="00E316CA" w:rsidP="00E316CA">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蔬菜产业“科技强农、机械强农、数字赋能”绿色高质量发展目标，以产业技术团队为依托，以产业发展需求和企业、合作社、家庭农场等规模生产主体需要为导向，聚焦制约产业发展的技术难题和瓶颈，确定产业实施项目，建立由农技推广机构领衔的协同攻关推广组，细化各成员责任、任务，落实各环节专家，开展从优新品种筛选、健康土壤培育、水肥精准管控、病虫绿色防控到产后处理加工等全链条或重大环节的技术组装集成、熟化配套、培训指导和示范推广，进一步强化科技对蔬菜产业发展的支撑。</w:t>
      </w:r>
    </w:p>
    <w:p w14:paraId="1271E667" w14:textId="77777777" w:rsidR="00E316CA" w:rsidRDefault="00E316CA" w:rsidP="00E316CA">
      <w:pPr>
        <w:spacing w:line="6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二、申报内容</w:t>
      </w:r>
    </w:p>
    <w:p w14:paraId="36A0B4B7" w14:textId="77777777" w:rsidR="00E316CA" w:rsidRDefault="00E316CA" w:rsidP="00E316CA">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针对山地茄子绿色高效生产、设施番茄数字化管控、莲藕全产业链等关键技术进行项目设计。</w:t>
      </w:r>
    </w:p>
    <w:p w14:paraId="4E41AC44" w14:textId="77777777" w:rsidR="00E316CA" w:rsidRDefault="00E316CA" w:rsidP="00E316CA">
      <w:pPr>
        <w:spacing w:line="640" w:lineRule="exact"/>
        <w:ind w:firstLineChars="200" w:firstLine="640"/>
        <w:rPr>
          <w:rFonts w:ascii="仿宋_GB2312" w:eastAsia="仿宋_GB2312" w:hint="eastAsia"/>
          <w:sz w:val="32"/>
          <w:szCs w:val="32"/>
        </w:rPr>
      </w:pPr>
      <w:r>
        <w:rPr>
          <w:rFonts w:ascii="楷体_GB2312" w:eastAsia="楷体_GB2312" w:hAnsi="黑体" w:hint="eastAsia"/>
          <w:sz w:val="32"/>
          <w:szCs w:val="32"/>
        </w:rPr>
        <w:t>（一）山地茄子绿色高效生产关键技术集成示范应用。</w:t>
      </w:r>
      <w:r>
        <w:rPr>
          <w:rFonts w:ascii="仿宋_GB2312" w:eastAsia="仿宋_GB2312" w:hint="eastAsia"/>
          <w:sz w:val="32"/>
          <w:szCs w:val="32"/>
        </w:rPr>
        <w:t>围绕山地茄子不同海拔高度基地的品种与播期筛选、土壤连</w:t>
      </w:r>
      <w:r>
        <w:rPr>
          <w:rFonts w:ascii="仿宋_GB2312" w:eastAsia="仿宋_GB2312" w:hint="eastAsia"/>
          <w:sz w:val="32"/>
          <w:szCs w:val="32"/>
        </w:rPr>
        <w:lastRenderedPageBreak/>
        <w:t>作障碍治理、“微蓄微灌”与水肥运筹、病虫害综合防控等环节开展技术研究，集成示范推广山地茄子绿色高效生产关键技术，促进产业提质增效。</w:t>
      </w:r>
    </w:p>
    <w:p w14:paraId="487A9A19" w14:textId="77777777" w:rsidR="00E316CA" w:rsidRDefault="00E316CA" w:rsidP="00E316CA">
      <w:pPr>
        <w:spacing w:line="640" w:lineRule="exact"/>
        <w:ind w:firstLineChars="200" w:firstLine="640"/>
        <w:rPr>
          <w:rFonts w:ascii="仿宋_GB2312" w:eastAsia="仿宋_GB2312"/>
          <w:sz w:val="32"/>
          <w:szCs w:val="32"/>
        </w:rPr>
      </w:pPr>
      <w:r>
        <w:rPr>
          <w:rFonts w:ascii="楷体_GB2312" w:eastAsia="楷体_GB2312" w:hAnsi="黑体" w:hint="eastAsia"/>
          <w:sz w:val="32"/>
          <w:szCs w:val="32"/>
        </w:rPr>
        <w:t>（二）设施番茄数字化管</w:t>
      </w:r>
      <w:proofErr w:type="gramStart"/>
      <w:r>
        <w:rPr>
          <w:rFonts w:ascii="楷体_GB2312" w:eastAsia="楷体_GB2312" w:hAnsi="黑体" w:hint="eastAsia"/>
          <w:sz w:val="32"/>
          <w:szCs w:val="32"/>
        </w:rPr>
        <w:t>控关键</w:t>
      </w:r>
      <w:proofErr w:type="gramEnd"/>
      <w:r>
        <w:rPr>
          <w:rFonts w:ascii="楷体_GB2312" w:eastAsia="楷体_GB2312" w:hAnsi="黑体" w:hint="eastAsia"/>
          <w:sz w:val="32"/>
          <w:szCs w:val="32"/>
        </w:rPr>
        <w:t>技术研究与集成示范。</w:t>
      </w:r>
      <w:r>
        <w:rPr>
          <w:rFonts w:ascii="仿宋_GB2312" w:eastAsia="仿宋_GB2312" w:hint="eastAsia"/>
          <w:sz w:val="32"/>
          <w:szCs w:val="32"/>
        </w:rPr>
        <w:t>围绕设施番茄基质栽培和土壤栽培的营养液自动化配比传输与精准灌溉、智能管理，以及</w:t>
      </w:r>
      <w:proofErr w:type="gramStart"/>
      <w:r>
        <w:rPr>
          <w:rFonts w:ascii="仿宋_GB2312" w:eastAsia="仿宋_GB2312" w:hint="eastAsia"/>
          <w:sz w:val="32"/>
          <w:szCs w:val="32"/>
        </w:rPr>
        <w:t>不同设施</w:t>
      </w:r>
      <w:proofErr w:type="gramEnd"/>
      <w:r>
        <w:rPr>
          <w:rFonts w:ascii="仿宋_GB2312" w:eastAsia="仿宋_GB2312" w:hint="eastAsia"/>
          <w:sz w:val="32"/>
          <w:szCs w:val="32"/>
        </w:rPr>
        <w:t>类型温湿度光照环境智能调控等环节开展关键技术研究，集成示范低成本肥水精准控制与环境数字化管控技术，提升设施番茄生产标准化智能化管理水平。</w:t>
      </w:r>
    </w:p>
    <w:p w14:paraId="2276926A" w14:textId="77777777" w:rsidR="00E316CA" w:rsidRDefault="00E316CA" w:rsidP="00E316CA">
      <w:pPr>
        <w:spacing w:line="640" w:lineRule="exact"/>
        <w:ind w:firstLineChars="200" w:firstLine="640"/>
        <w:rPr>
          <w:rFonts w:ascii="仿宋_GB2312" w:eastAsia="仿宋_GB2312" w:hAnsi="仿宋_GB2312" w:cs="仿宋_GB2312" w:hint="eastAsia"/>
          <w:sz w:val="32"/>
          <w:szCs w:val="32"/>
        </w:rPr>
      </w:pPr>
      <w:r>
        <w:rPr>
          <w:rFonts w:ascii="楷体_GB2312" w:eastAsia="楷体_GB2312" w:hAnsi="黑体" w:hint="eastAsia"/>
          <w:sz w:val="32"/>
          <w:szCs w:val="32"/>
        </w:rPr>
        <w:t>（三）莲藕全产业</w:t>
      </w:r>
      <w:proofErr w:type="gramStart"/>
      <w:r>
        <w:rPr>
          <w:rFonts w:ascii="楷体_GB2312" w:eastAsia="楷体_GB2312" w:hAnsi="黑体" w:hint="eastAsia"/>
          <w:sz w:val="32"/>
          <w:szCs w:val="32"/>
        </w:rPr>
        <w:t>链关键</w:t>
      </w:r>
      <w:proofErr w:type="gramEnd"/>
      <w:r>
        <w:rPr>
          <w:rFonts w:ascii="楷体_GB2312" w:eastAsia="楷体_GB2312" w:hAnsi="黑体" w:hint="eastAsia"/>
          <w:sz w:val="32"/>
          <w:szCs w:val="32"/>
        </w:rPr>
        <w:t>技术研究与集成示范。</w:t>
      </w:r>
      <w:r>
        <w:rPr>
          <w:rFonts w:ascii="仿宋_GB2312" w:eastAsia="仿宋_GB2312" w:hint="eastAsia"/>
          <w:sz w:val="32"/>
          <w:szCs w:val="32"/>
        </w:rPr>
        <w:t>围绕莲藕健康种藕繁育、高效轻简栽培以及采后保鲜与加工质控等环节进行关键技术研究与集成示范推广，促进莲藕全产业</w:t>
      </w:r>
      <w:proofErr w:type="gramStart"/>
      <w:r>
        <w:rPr>
          <w:rFonts w:ascii="仿宋_GB2312" w:eastAsia="仿宋_GB2312" w:hint="eastAsia"/>
          <w:sz w:val="32"/>
          <w:szCs w:val="32"/>
        </w:rPr>
        <w:t>链技术</w:t>
      </w:r>
      <w:proofErr w:type="gramEnd"/>
      <w:r>
        <w:rPr>
          <w:rFonts w:ascii="仿宋_GB2312" w:eastAsia="仿宋_GB2312" w:hint="eastAsia"/>
          <w:sz w:val="32"/>
          <w:szCs w:val="32"/>
        </w:rPr>
        <w:t>提升与提质增效。</w:t>
      </w:r>
    </w:p>
    <w:p w14:paraId="22313743" w14:textId="77777777" w:rsidR="00AF3B3B" w:rsidRPr="00E316CA" w:rsidRDefault="00AF3B3B">
      <w:pPr>
        <w:rPr>
          <w:rFonts w:hint="eastAsia"/>
        </w:rPr>
      </w:pPr>
    </w:p>
    <w:sectPr w:rsidR="00AF3B3B" w:rsidRPr="00E316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EEFF" w14:textId="77777777" w:rsidR="00CE55DF" w:rsidRDefault="00CE55DF" w:rsidP="00E316CA">
      <w:r>
        <w:separator/>
      </w:r>
    </w:p>
  </w:endnote>
  <w:endnote w:type="continuationSeparator" w:id="0">
    <w:p w14:paraId="418A5A4E" w14:textId="77777777" w:rsidR="00CE55DF" w:rsidRDefault="00CE55DF" w:rsidP="00E3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9EDB" w14:textId="77777777" w:rsidR="00CE55DF" w:rsidRDefault="00CE55DF" w:rsidP="00E316CA">
      <w:r>
        <w:separator/>
      </w:r>
    </w:p>
  </w:footnote>
  <w:footnote w:type="continuationSeparator" w:id="0">
    <w:p w14:paraId="2F31BBA9" w14:textId="77777777" w:rsidR="00CE55DF" w:rsidRDefault="00CE55DF" w:rsidP="00E3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45"/>
    <w:rsid w:val="00210A45"/>
    <w:rsid w:val="00AF3B3B"/>
    <w:rsid w:val="00CE55DF"/>
    <w:rsid w:val="00E3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FA306"/>
  <w15:chartTrackingRefBased/>
  <w15:docId w15:val="{B3BA86DC-9D4B-467C-AEDD-FFEEBB78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6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6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316CA"/>
    <w:rPr>
      <w:sz w:val="18"/>
      <w:szCs w:val="18"/>
    </w:rPr>
  </w:style>
  <w:style w:type="paragraph" w:styleId="a5">
    <w:name w:val="footer"/>
    <w:basedOn w:val="a"/>
    <w:link w:val="a6"/>
    <w:uiPriority w:val="99"/>
    <w:unhideWhenUsed/>
    <w:rsid w:val="00E316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316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2022-10-20T01:02:00Z</dcterms:created>
  <dcterms:modified xsi:type="dcterms:W3CDTF">2022-10-20T01:03:00Z</dcterms:modified>
</cp:coreProperties>
</file>