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CA2A" w14:textId="77777777" w:rsidR="008C17B8" w:rsidRDefault="008C17B8" w:rsidP="008C17B8">
      <w:pPr>
        <w:adjustRightInd w:val="0"/>
        <w:snapToGrid w:val="0"/>
        <w:spacing w:line="640" w:lineRule="exact"/>
        <w:rPr>
          <w:rFonts w:ascii="黑体" w:eastAsia="黑体" w:hAnsi="宋体" w:hint="eastAsia"/>
          <w:sz w:val="32"/>
          <w:szCs w:val="44"/>
        </w:rPr>
      </w:pPr>
      <w:r>
        <w:rPr>
          <w:rFonts w:ascii="黑体" w:eastAsia="黑体" w:hAnsi="宋体" w:hint="eastAsia"/>
          <w:sz w:val="32"/>
          <w:szCs w:val="44"/>
        </w:rPr>
        <w:t>附件5</w:t>
      </w:r>
    </w:p>
    <w:p w14:paraId="7CBF8BD0" w14:textId="77777777" w:rsidR="008C17B8" w:rsidRDefault="008C17B8" w:rsidP="008C17B8"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spacing w:val="-6"/>
          <w:sz w:val="44"/>
          <w:szCs w:val="44"/>
        </w:rPr>
      </w:pPr>
    </w:p>
    <w:p w14:paraId="5B63B3C1" w14:textId="77777777" w:rsidR="008C17B8" w:rsidRDefault="008C17B8" w:rsidP="008C17B8">
      <w:pPr>
        <w:adjustRightInd w:val="0"/>
        <w:snapToGrid w:val="0"/>
        <w:spacing w:line="640" w:lineRule="exact"/>
        <w:jc w:val="center"/>
        <w:rPr>
          <w:rFonts w:ascii="方正小标宋简体" w:eastAsia="方正小标宋简体" w:hint="eastAsia"/>
          <w:spacing w:val="-6"/>
          <w:sz w:val="44"/>
          <w:szCs w:val="44"/>
        </w:rPr>
      </w:pPr>
      <w:r>
        <w:rPr>
          <w:rFonts w:ascii="方正小标宋简体" w:eastAsia="方正小标宋简体" w:hint="eastAsia"/>
          <w:spacing w:val="-6"/>
          <w:sz w:val="44"/>
          <w:szCs w:val="44"/>
        </w:rPr>
        <w:t>浙江省畜牧产业重大技术协同推广计划试点项目</w:t>
      </w:r>
    </w:p>
    <w:p w14:paraId="1AF3E36F" w14:textId="77777777" w:rsidR="008C17B8" w:rsidRDefault="008C17B8" w:rsidP="008C17B8">
      <w:pPr>
        <w:adjustRightInd w:val="0"/>
        <w:snapToGrid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—202</w:t>
      </w:r>
      <w:r>
        <w:rPr>
          <w:rFonts w:ascii="方正小标宋简体" w:eastAsia="方正小标宋简体"/>
          <w:sz w:val="44"/>
          <w:szCs w:val="44"/>
        </w:rPr>
        <w:t>4</w:t>
      </w:r>
      <w:r>
        <w:rPr>
          <w:rFonts w:ascii="方正小标宋简体" w:eastAsia="方正小标宋简体" w:hint="eastAsia"/>
          <w:sz w:val="44"/>
          <w:szCs w:val="44"/>
        </w:rPr>
        <w:t>年）</w:t>
      </w:r>
    </w:p>
    <w:p w14:paraId="1968D784" w14:textId="77777777" w:rsidR="008C17B8" w:rsidRDefault="008C17B8" w:rsidP="008C17B8">
      <w:pPr>
        <w:adjustRightInd w:val="0"/>
        <w:snapToGrid w:val="0"/>
        <w:spacing w:line="640" w:lineRule="exact"/>
        <w:jc w:val="center"/>
        <w:rPr>
          <w:rFonts w:eastAsia="方正小标宋简体"/>
          <w:sz w:val="44"/>
          <w:szCs w:val="44"/>
        </w:rPr>
      </w:pPr>
    </w:p>
    <w:p w14:paraId="6620B3A6" w14:textId="77777777" w:rsidR="008C17B8" w:rsidRDefault="008C17B8" w:rsidP="008C17B8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一、基本思路</w:t>
      </w:r>
    </w:p>
    <w:p w14:paraId="0F98D933" w14:textId="77777777" w:rsidR="008C17B8" w:rsidRDefault="008C17B8" w:rsidP="008C17B8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围绕实施乡村和产业振兴战略</w:t>
      </w:r>
      <w:r>
        <w:rPr>
          <w:rFonts w:eastAsia="仿宋_GB2312" w:hint="eastAsia"/>
          <w:sz w:val="32"/>
          <w:szCs w:val="32"/>
        </w:rPr>
        <w:t>，以科技强农、机械强农“双强行动”为切入点，</w:t>
      </w:r>
      <w:r>
        <w:rPr>
          <w:rFonts w:eastAsia="仿宋_GB2312"/>
          <w:sz w:val="32"/>
          <w:szCs w:val="32"/>
        </w:rPr>
        <w:t>推进</w:t>
      </w:r>
      <w:r>
        <w:rPr>
          <w:rFonts w:eastAsia="仿宋_GB2312" w:hint="eastAsia"/>
          <w:sz w:val="32"/>
          <w:szCs w:val="32"/>
        </w:rPr>
        <w:t>畜牧</w:t>
      </w:r>
      <w:r>
        <w:rPr>
          <w:rFonts w:eastAsia="仿宋_GB2312"/>
          <w:sz w:val="32"/>
          <w:szCs w:val="32"/>
        </w:rPr>
        <w:t>产业绿色高质量发展</w:t>
      </w:r>
      <w:r>
        <w:rPr>
          <w:rFonts w:eastAsia="仿宋_GB2312" w:hint="eastAsia"/>
          <w:sz w:val="32"/>
          <w:szCs w:val="32"/>
        </w:rPr>
        <w:t>。聚焦制约产业发展的技术难题和瓶颈问题，围绕产前、产中和产后各个环节，</w:t>
      </w:r>
      <w:r>
        <w:rPr>
          <w:rFonts w:ascii="仿宋_GB2312" w:eastAsia="仿宋_GB2312" w:hint="eastAsia"/>
          <w:sz w:val="32"/>
          <w:szCs w:val="32"/>
        </w:rPr>
        <w:t>开展从标准化、绿色化、健康化以及高效化的技术集成、熟化配套、培训指导和示范展示推广，</w:t>
      </w:r>
      <w:r>
        <w:rPr>
          <w:rFonts w:eastAsia="仿宋_GB2312"/>
          <w:sz w:val="32"/>
          <w:szCs w:val="32"/>
        </w:rPr>
        <w:t>进一步增强科技对</w:t>
      </w:r>
      <w:r>
        <w:rPr>
          <w:rFonts w:eastAsia="仿宋_GB2312" w:hint="eastAsia"/>
          <w:sz w:val="32"/>
          <w:szCs w:val="32"/>
        </w:rPr>
        <w:t>畜牧</w:t>
      </w:r>
      <w:r>
        <w:rPr>
          <w:rFonts w:eastAsia="仿宋_GB2312"/>
          <w:sz w:val="32"/>
          <w:szCs w:val="32"/>
        </w:rPr>
        <w:t>产业发展的支撑能力。</w:t>
      </w:r>
    </w:p>
    <w:p w14:paraId="75D13099" w14:textId="77777777" w:rsidR="008C17B8" w:rsidRDefault="008C17B8" w:rsidP="008C17B8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二、申报内容</w:t>
      </w:r>
    </w:p>
    <w:p w14:paraId="75424AD3" w14:textId="77777777" w:rsidR="008C17B8" w:rsidRDefault="008C17B8" w:rsidP="008C17B8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</w:t>
      </w:r>
      <w:r>
        <w:rPr>
          <w:rFonts w:ascii="楷体_GB2312" w:eastAsia="楷体_GB2312" w:hAnsi="楷体_GB2312" w:cs="楷体_GB2312" w:hint="eastAsia"/>
          <w:sz w:val="32"/>
          <w:szCs w:val="32"/>
        </w:rPr>
        <w:t>规模猪场高效臭气处理关键技术研发与示范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研究低蛋白饲料配方、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减臭型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饲料添加剂等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源头减臭技术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，优化清粪、通风环控等过程控制技术，研发高效节能末端臭气处理技术和装备，开发基于气象信息和NH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的猪场臭气处理数字化管控平台，构建经济高效的源头、过程和末端臭气减排与控制技术体系和模式，集成配套技术，并进行示范推广，推进生猪产业高质量发展。</w:t>
      </w:r>
    </w:p>
    <w:p w14:paraId="0B3D7A90" w14:textId="77777777" w:rsidR="008C17B8" w:rsidRDefault="008C17B8" w:rsidP="008C17B8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楷体_GB2312"/>
          <w:sz w:val="32"/>
          <w:szCs w:val="32"/>
        </w:rPr>
        <w:lastRenderedPageBreak/>
        <w:t>（二）</w:t>
      </w:r>
      <w:r>
        <w:rPr>
          <w:rFonts w:eastAsia="楷体_GB2312" w:hint="eastAsia"/>
          <w:sz w:val="32"/>
          <w:szCs w:val="32"/>
        </w:rPr>
        <w:t>生猪低蛋白日</w:t>
      </w:r>
      <w:proofErr w:type="gramStart"/>
      <w:r>
        <w:rPr>
          <w:rFonts w:eastAsia="楷体_GB2312" w:hint="eastAsia"/>
          <w:sz w:val="32"/>
          <w:szCs w:val="32"/>
        </w:rPr>
        <w:t>粮及其豆粕</w:t>
      </w:r>
      <w:proofErr w:type="gramEnd"/>
      <w:r>
        <w:rPr>
          <w:rFonts w:eastAsia="楷体_GB2312" w:hint="eastAsia"/>
          <w:sz w:val="32"/>
          <w:szCs w:val="32"/>
        </w:rPr>
        <w:t>减量替代关键技术研发与推广。</w:t>
      </w:r>
      <w:r>
        <w:rPr>
          <w:rFonts w:ascii="仿宋_GB2312" w:eastAsia="仿宋_GB2312" w:hAnsi="仿宋_GB2312" w:cs="仿宋_GB2312" w:hint="eastAsia"/>
          <w:sz w:val="32"/>
          <w:szCs w:val="32"/>
        </w:rPr>
        <w:t>评估分析我省非常规蛋白饲料资源的营养与抗营养因子参数，开发非常规饲料资源的高效利用技术及豆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替代减量使用方案，基于理想蛋白质营养模式，研究提出不同阶段生猪低蛋白氨基酸平衡营养方案，优选高效酶制剂、微生态制剂等，结合非常规饲料资源利用技术，集成开发低豆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生长育肥猪日粮配制技术，实现生猪产业提质增效。</w:t>
      </w:r>
    </w:p>
    <w:p w14:paraId="5093AE2B" w14:textId="77777777" w:rsidR="008C17B8" w:rsidRDefault="008C17B8" w:rsidP="008C17B8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（三）</w:t>
      </w:r>
      <w:r>
        <w:rPr>
          <w:rFonts w:ascii="楷体_GB2312" w:eastAsia="楷体_GB2312" w:hAnsi="楷体_GB2312" w:cs="楷体_GB2312" w:hint="eastAsia"/>
          <w:sz w:val="32"/>
          <w:szCs w:val="32"/>
        </w:rPr>
        <w:t>规模猪场主要疫病净化技术集成与推广</w:t>
      </w:r>
      <w:r>
        <w:rPr>
          <w:rFonts w:eastAsia="楷体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开展消毒药对猪瘟、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猪蓝耳病和猪伪狂犬病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消毒效果研究，优化猪瘟和伪狂犬免疫程序，研发、优选和集成猪瘟、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猪蓝耳病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猪伪狂犬病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快速检测技术，开展疫病净化效果的评估，提升规模猪场主要疫病的防控水平。</w:t>
      </w:r>
    </w:p>
    <w:p w14:paraId="4C8D88E1" w14:textId="77777777" w:rsidR="008C17B8" w:rsidRDefault="008C17B8" w:rsidP="008C17B8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（四）</w:t>
      </w:r>
      <w:r>
        <w:rPr>
          <w:rFonts w:ascii="楷体_GB2312" w:eastAsia="楷体_GB2312" w:hAnsi="楷体_GB2312" w:cs="楷体_GB2312" w:hint="eastAsia"/>
          <w:sz w:val="32"/>
          <w:szCs w:val="32"/>
        </w:rPr>
        <w:t>规模蛋禽养殖场降本增效养殖技术研究与示范</w:t>
      </w:r>
      <w:r>
        <w:rPr>
          <w:rFonts w:eastAsia="楷体_GB231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开展蛋禽非常规饲料资源评价和利用、微生物与酶协同消化发酵、营养调控与平衡配制以及加工工艺优化等技术研究和推广应用，实现规模化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蛋禽场日粮中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玉米和豆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减量；开展养殖场环境有害因子评估，集成和应用电离净化除尘、消杀抑制病原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生物等环境优化控制技术，通过降低饲料成本和提高养殖效率，推进我省蛋禽业可持续高效发展。</w:t>
      </w:r>
    </w:p>
    <w:p w14:paraId="6CC8F0BC" w14:textId="77777777" w:rsidR="008C17B8" w:rsidRDefault="008C17B8" w:rsidP="008C17B8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（五）</w:t>
      </w:r>
      <w:r>
        <w:rPr>
          <w:rFonts w:ascii="楷体_GB2312" w:eastAsia="楷体_GB2312" w:hAnsi="楷体_GB2312" w:cs="楷体_GB2312" w:hint="eastAsia"/>
          <w:sz w:val="32"/>
          <w:szCs w:val="32"/>
        </w:rPr>
        <w:t>湖羊种质提升及配套技术集成与示范推广</w:t>
      </w:r>
      <w:r>
        <w:rPr>
          <w:rFonts w:eastAsia="楷体_GB231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针对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我省湖羊产业中的技术瓶颈和产业需求，围绕湖羊种质鉴定和评价、保种技术的优化、饲料副产品综合利用以及肉质提升等关键技术进行研究与示范推广，推进湖羊产业提质增效。</w:t>
      </w:r>
    </w:p>
    <w:p w14:paraId="73C843B2" w14:textId="77777777" w:rsidR="008C17B8" w:rsidRDefault="008C17B8" w:rsidP="008C17B8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44"/>
        </w:rPr>
      </w:pPr>
      <w:r>
        <w:rPr>
          <w:rFonts w:eastAsia="楷体_GB2312"/>
          <w:sz w:val="32"/>
          <w:szCs w:val="32"/>
        </w:rPr>
        <w:t>（六）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中蜂高品质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成熟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蜜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生产关键技术研究与示范推广</w:t>
      </w:r>
      <w:r>
        <w:rPr>
          <w:rFonts w:eastAsia="楷体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中蜂强群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饲养、主要蜜源花期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中蜂浅继箱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或分区饲养、封盖蜂蜜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后成熟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关键技术研究，开展主要种类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中蜂成熟蜜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的理化指标测定，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集成中蜂高品质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成熟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生产配套关键技术并示范推广。</w:t>
      </w:r>
    </w:p>
    <w:p w14:paraId="64D9F6FA" w14:textId="77777777" w:rsidR="008C17B8" w:rsidRDefault="008C17B8" w:rsidP="008C17B8">
      <w:pPr>
        <w:spacing w:line="64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14:paraId="59B0A984" w14:textId="77777777" w:rsidR="00AF3B3B" w:rsidRPr="008C17B8" w:rsidRDefault="00AF3B3B">
      <w:pPr>
        <w:rPr>
          <w:rFonts w:hint="eastAsia"/>
        </w:rPr>
      </w:pPr>
    </w:p>
    <w:sectPr w:rsidR="00AF3B3B" w:rsidRPr="008C1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F9F9" w14:textId="77777777" w:rsidR="009F5F81" w:rsidRDefault="009F5F81" w:rsidP="008C17B8">
      <w:r>
        <w:separator/>
      </w:r>
    </w:p>
  </w:endnote>
  <w:endnote w:type="continuationSeparator" w:id="0">
    <w:p w14:paraId="0767461B" w14:textId="77777777" w:rsidR="009F5F81" w:rsidRDefault="009F5F81" w:rsidP="008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974E" w14:textId="77777777" w:rsidR="009F5F81" w:rsidRDefault="009F5F81" w:rsidP="008C17B8">
      <w:r>
        <w:separator/>
      </w:r>
    </w:p>
  </w:footnote>
  <w:footnote w:type="continuationSeparator" w:id="0">
    <w:p w14:paraId="684BAA9B" w14:textId="77777777" w:rsidR="009F5F81" w:rsidRDefault="009F5F81" w:rsidP="008C1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F4"/>
    <w:rsid w:val="00633FF4"/>
    <w:rsid w:val="008C17B8"/>
    <w:rsid w:val="009F5F81"/>
    <w:rsid w:val="00A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F424D"/>
  <w15:chartTrackingRefBased/>
  <w15:docId w15:val="{3DBC1754-7F74-4A6D-9673-405EA86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7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7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7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7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2022-10-20T01:04:00Z</dcterms:created>
  <dcterms:modified xsi:type="dcterms:W3CDTF">2022-10-20T01:04:00Z</dcterms:modified>
</cp:coreProperties>
</file>