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687" w:rsidRDefault="00127407">
      <w:pPr>
        <w:jc w:val="center"/>
        <w:rPr>
          <w:rStyle w:val="title1"/>
          <w:rFonts w:eastAsia="方正小标宋简体"/>
          <w:bCs w:val="0"/>
          <w:color w:val="auto"/>
          <w:sz w:val="36"/>
          <w:szCs w:val="36"/>
        </w:rPr>
      </w:pPr>
      <w:r>
        <w:rPr>
          <w:rStyle w:val="title1"/>
          <w:rFonts w:eastAsia="方正小标宋简体"/>
          <w:b w:val="0"/>
          <w:color w:val="auto"/>
          <w:sz w:val="36"/>
          <w:szCs w:val="36"/>
        </w:rPr>
        <w:t>浙江省科学技术奖公示信息表</w:t>
      </w:r>
      <w:r>
        <w:rPr>
          <w:rStyle w:val="title1"/>
          <w:rFonts w:eastAsia="仿宋_GB2312"/>
          <w:b w:val="0"/>
          <w:color w:val="auto"/>
          <w:sz w:val="32"/>
          <w:szCs w:val="32"/>
        </w:rPr>
        <w:t>（单位提名）</w:t>
      </w:r>
    </w:p>
    <w:p w:rsidR="00E84687" w:rsidRDefault="00127407">
      <w:pPr>
        <w:spacing w:line="440" w:lineRule="exact"/>
        <w:rPr>
          <w:rFonts w:eastAsia="仿宋_GB2312"/>
          <w:sz w:val="28"/>
          <w:szCs w:val="24"/>
        </w:rPr>
      </w:pPr>
      <w:r>
        <w:rPr>
          <w:rFonts w:eastAsia="仿宋_GB2312"/>
          <w:sz w:val="28"/>
          <w:szCs w:val="24"/>
        </w:rPr>
        <w:t>提名奖项：自然科学奖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7133"/>
      </w:tblGrid>
      <w:tr w:rsidR="00E84687">
        <w:trPr>
          <w:trHeight w:val="647"/>
        </w:trPr>
        <w:tc>
          <w:tcPr>
            <w:tcW w:w="1373" w:type="dxa"/>
            <w:vAlign w:val="center"/>
          </w:tcPr>
          <w:p w:rsidR="00E84687" w:rsidRDefault="00127407">
            <w:pPr>
              <w:jc w:val="center"/>
              <w:rPr>
                <w:rStyle w:val="title1"/>
                <w:rFonts w:eastAsia="仿宋_GB2312"/>
                <w:b w:val="0"/>
                <w:color w:val="auto"/>
                <w:sz w:val="28"/>
              </w:rPr>
            </w:pPr>
            <w:r>
              <w:rPr>
                <w:rStyle w:val="title1"/>
                <w:rFonts w:eastAsia="仿宋_GB2312"/>
                <w:b w:val="0"/>
                <w:bCs w:val="0"/>
                <w:color w:val="auto"/>
                <w:sz w:val="28"/>
              </w:rPr>
              <w:t>成果名称</w:t>
            </w:r>
          </w:p>
        </w:tc>
        <w:tc>
          <w:tcPr>
            <w:tcW w:w="7133" w:type="dxa"/>
            <w:vAlign w:val="center"/>
          </w:tcPr>
          <w:p w:rsidR="00E84687" w:rsidRDefault="00127407">
            <w:pPr>
              <w:jc w:val="center"/>
              <w:rPr>
                <w:rStyle w:val="title1"/>
                <w:rFonts w:eastAsia="仿宋_GB2312"/>
                <w:b w:val="0"/>
                <w:color w:val="auto"/>
                <w:sz w:val="28"/>
              </w:rPr>
            </w:pPr>
            <w:r>
              <w:rPr>
                <w:rFonts w:eastAsia="仿宋_GB2312" w:hint="eastAsia"/>
                <w:sz w:val="24"/>
                <w:szCs w:val="24"/>
              </w:rPr>
              <w:t>环境微生物的群体行为监管机制及污水处理强化原理</w:t>
            </w:r>
          </w:p>
        </w:tc>
      </w:tr>
      <w:tr w:rsidR="00E84687">
        <w:trPr>
          <w:trHeight w:val="514"/>
        </w:trPr>
        <w:tc>
          <w:tcPr>
            <w:tcW w:w="1373" w:type="dxa"/>
            <w:vAlign w:val="center"/>
          </w:tcPr>
          <w:p w:rsidR="00E84687" w:rsidRDefault="00127407">
            <w:pPr>
              <w:jc w:val="center"/>
              <w:rPr>
                <w:rStyle w:val="title1"/>
                <w:rFonts w:eastAsia="仿宋_GB2312"/>
                <w:b w:val="0"/>
                <w:color w:val="auto"/>
                <w:sz w:val="28"/>
              </w:rPr>
            </w:pPr>
            <w:r>
              <w:rPr>
                <w:rStyle w:val="title1"/>
                <w:rFonts w:eastAsia="仿宋_GB2312"/>
                <w:b w:val="0"/>
                <w:bCs w:val="0"/>
                <w:color w:val="auto"/>
                <w:sz w:val="28"/>
              </w:rPr>
              <w:t>提名等级</w:t>
            </w:r>
          </w:p>
        </w:tc>
        <w:tc>
          <w:tcPr>
            <w:tcW w:w="7133" w:type="dxa"/>
            <w:vAlign w:val="center"/>
          </w:tcPr>
          <w:p w:rsidR="00E84687" w:rsidRDefault="00B9334B">
            <w:pPr>
              <w:jc w:val="center"/>
              <w:rPr>
                <w:rStyle w:val="title1"/>
                <w:rFonts w:eastAsia="仿宋_GB2312" w:hint="eastAsia"/>
                <w:b w:val="0"/>
                <w:color w:val="auto"/>
                <w:sz w:val="28"/>
              </w:rPr>
            </w:pPr>
            <w:r>
              <w:rPr>
                <w:rFonts w:hint="eastAsia"/>
              </w:rPr>
              <w:t>二等奖</w:t>
            </w:r>
            <w:bookmarkStart w:id="0" w:name="_GoBack"/>
            <w:bookmarkEnd w:id="0"/>
          </w:p>
        </w:tc>
      </w:tr>
      <w:tr w:rsidR="00E84687">
        <w:trPr>
          <w:trHeight w:val="2461"/>
        </w:trPr>
        <w:tc>
          <w:tcPr>
            <w:tcW w:w="1373" w:type="dxa"/>
            <w:vAlign w:val="center"/>
          </w:tcPr>
          <w:p w:rsidR="00E84687" w:rsidRDefault="00127407">
            <w:pPr>
              <w:spacing w:line="440" w:lineRule="exact"/>
              <w:jc w:val="center"/>
              <w:rPr>
                <w:rFonts w:eastAsia="仿宋_GB2312"/>
                <w:bCs/>
                <w:sz w:val="28"/>
                <w:szCs w:val="24"/>
              </w:rPr>
            </w:pPr>
            <w:r>
              <w:rPr>
                <w:rFonts w:eastAsia="仿宋_GB2312"/>
                <w:bCs/>
                <w:sz w:val="28"/>
                <w:szCs w:val="24"/>
              </w:rPr>
              <w:t>提名书</w:t>
            </w:r>
          </w:p>
          <w:p w:rsidR="00E84687" w:rsidRDefault="00127407">
            <w:pPr>
              <w:spacing w:line="440" w:lineRule="exact"/>
              <w:jc w:val="center"/>
              <w:rPr>
                <w:rFonts w:eastAsia="仿宋_GB2312"/>
                <w:bCs/>
                <w:sz w:val="28"/>
                <w:szCs w:val="24"/>
              </w:rPr>
            </w:pPr>
            <w:r>
              <w:rPr>
                <w:rFonts w:eastAsia="仿宋_GB2312"/>
                <w:bCs/>
                <w:sz w:val="28"/>
                <w:szCs w:val="24"/>
              </w:rPr>
              <w:t>相关内容</w:t>
            </w:r>
          </w:p>
        </w:tc>
        <w:tc>
          <w:tcPr>
            <w:tcW w:w="7133" w:type="dxa"/>
            <w:vAlign w:val="center"/>
          </w:tcPr>
          <w:p w:rsidR="00E84687" w:rsidRDefault="00127407">
            <w:pPr>
              <w:spacing w:line="440" w:lineRule="exact"/>
              <w:jc w:val="left"/>
              <w:rPr>
                <w:rFonts w:eastAsia="仿宋_GB2312"/>
                <w:bCs/>
                <w:sz w:val="24"/>
                <w:szCs w:val="24"/>
              </w:rPr>
            </w:pPr>
            <w:r>
              <w:rPr>
                <w:rFonts w:eastAsia="仿宋_GB2312" w:hint="eastAsia"/>
                <w:bCs/>
                <w:sz w:val="24"/>
                <w:szCs w:val="24"/>
              </w:rPr>
              <w:t>代表性论文：</w:t>
            </w:r>
          </w:p>
          <w:p w:rsidR="00E84687" w:rsidRDefault="00127407">
            <w:pPr>
              <w:numPr>
                <w:ilvl w:val="0"/>
                <w:numId w:val="1"/>
              </w:numPr>
              <w:ind w:left="210" w:hangingChars="100" w:hanging="210"/>
              <w:jc w:val="left"/>
              <w:rPr>
                <w:rFonts w:ascii="仿宋" w:eastAsia="仿宋" w:hAnsi="仿宋" w:cs="仿宋"/>
                <w:szCs w:val="21"/>
              </w:rPr>
            </w:pPr>
            <w:proofErr w:type="spellStart"/>
            <w:r>
              <w:rPr>
                <w:rFonts w:ascii="仿宋" w:eastAsia="仿宋" w:hAnsi="仿宋" w:cs="仿宋" w:hint="eastAsia"/>
                <w:szCs w:val="21"/>
              </w:rPr>
              <w:t>Meizhen</w:t>
            </w:r>
            <w:proofErr w:type="spellEnd"/>
            <w:r>
              <w:rPr>
                <w:rFonts w:ascii="仿宋" w:eastAsia="仿宋" w:hAnsi="仿宋" w:cs="仿宋" w:hint="eastAsia"/>
                <w:szCs w:val="21"/>
              </w:rPr>
              <w:t xml:space="preserve"> Wang, Amy L. Schaefer, </w:t>
            </w:r>
            <w:proofErr w:type="spellStart"/>
            <w:r>
              <w:rPr>
                <w:rFonts w:ascii="仿宋" w:eastAsia="仿宋" w:hAnsi="仿宋" w:cs="仿宋" w:hint="eastAsia"/>
                <w:szCs w:val="21"/>
              </w:rPr>
              <w:t>Ajai</w:t>
            </w:r>
            <w:proofErr w:type="spellEnd"/>
            <w:r>
              <w:rPr>
                <w:rFonts w:ascii="仿宋" w:eastAsia="仿宋" w:hAnsi="仿宋" w:cs="仿宋" w:hint="eastAsia"/>
                <w:szCs w:val="21"/>
              </w:rPr>
              <w:t xml:space="preserve"> A. Dandekar, E. Peter Greenberg*. Quorum sensing and policing of </w:t>
            </w:r>
            <w:r>
              <w:rPr>
                <w:rFonts w:ascii="仿宋" w:eastAsia="仿宋" w:hAnsi="仿宋" w:cs="仿宋" w:hint="eastAsia"/>
                <w:i/>
                <w:iCs/>
                <w:szCs w:val="21"/>
              </w:rPr>
              <w:t>Pseudomonas aeruginosa</w:t>
            </w:r>
            <w:r>
              <w:rPr>
                <w:rFonts w:ascii="仿宋" w:eastAsia="仿宋" w:hAnsi="仿宋" w:cs="仿宋" w:hint="eastAsia"/>
                <w:szCs w:val="21"/>
              </w:rPr>
              <w:t xml:space="preserve"> social cheaters. Proceedings of the National Academy of Sciences of the United States of America 2015, 112, 2187–2191.</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Huicong</w:t>
            </w:r>
            <w:proofErr w:type="spellEnd"/>
            <w:r>
              <w:rPr>
                <w:rFonts w:ascii="仿宋" w:eastAsia="仿宋" w:hAnsi="仿宋" w:cs="仿宋" w:hint="eastAsia"/>
                <w:bCs/>
                <w:szCs w:val="21"/>
              </w:rPr>
              <w:t xml:space="preserve"> Yan, Kyle L. </w:t>
            </w:r>
            <w:proofErr w:type="spellStart"/>
            <w:r>
              <w:rPr>
                <w:rFonts w:ascii="仿宋" w:eastAsia="仿宋" w:hAnsi="仿宋" w:cs="仿宋" w:hint="eastAsia"/>
                <w:bCs/>
                <w:szCs w:val="21"/>
              </w:rPr>
              <w:t>Asfahl</w:t>
            </w:r>
            <w:proofErr w:type="spellEnd"/>
            <w:r>
              <w:rPr>
                <w:rFonts w:ascii="仿宋" w:eastAsia="仿宋" w:hAnsi="仿宋" w:cs="仿宋" w:hint="eastAsia"/>
                <w:bCs/>
                <w:szCs w:val="21"/>
              </w:rPr>
              <w:t xml:space="preserve">, Na Li, Feng Sun, </w:t>
            </w:r>
            <w:proofErr w:type="spellStart"/>
            <w:r>
              <w:rPr>
                <w:rFonts w:ascii="仿宋" w:eastAsia="仿宋" w:hAnsi="仿宋" w:cs="仿宋" w:hint="eastAsia"/>
                <w:bCs/>
                <w:szCs w:val="21"/>
              </w:rPr>
              <w:t>Junwei</w:t>
            </w:r>
            <w:proofErr w:type="spellEnd"/>
            <w:r>
              <w:rPr>
                <w:rFonts w:ascii="仿宋" w:eastAsia="仿宋" w:hAnsi="仿宋" w:cs="仿宋" w:hint="eastAsia"/>
                <w:bCs/>
                <w:szCs w:val="21"/>
              </w:rPr>
              <w:t xml:space="preserve"> Xiao, Dongsheng Shen, </w:t>
            </w:r>
            <w:proofErr w:type="spellStart"/>
            <w:r>
              <w:rPr>
                <w:rFonts w:ascii="仿宋" w:eastAsia="仿宋" w:hAnsi="仿宋" w:cs="仿宋" w:hint="eastAsia"/>
                <w:bCs/>
                <w:szCs w:val="21"/>
              </w:rPr>
              <w:t>Ajai</w:t>
            </w:r>
            <w:proofErr w:type="spellEnd"/>
            <w:r>
              <w:rPr>
                <w:rFonts w:ascii="仿宋" w:eastAsia="仿宋" w:hAnsi="仿宋" w:cs="仿宋" w:hint="eastAsia"/>
                <w:bCs/>
                <w:szCs w:val="21"/>
              </w:rPr>
              <w:t xml:space="preserve"> A. Dandekar, </w:t>
            </w: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w:t>
            </w:r>
            <w:r>
              <w:rPr>
                <w:rFonts w:ascii="仿宋" w:eastAsia="仿宋" w:hAnsi="仿宋" w:cs="仿宋" w:hint="eastAsia"/>
                <w:szCs w:val="21"/>
              </w:rPr>
              <w:t>*</w:t>
            </w:r>
            <w:r>
              <w:rPr>
                <w:rFonts w:ascii="仿宋" w:eastAsia="仿宋" w:hAnsi="仿宋" w:cs="仿宋" w:hint="eastAsia"/>
                <w:bCs/>
                <w:szCs w:val="21"/>
              </w:rPr>
              <w:t xml:space="preserve">. Conditional quorum-sensing induction of a cyanide-insensitive terminal oxidase stabilizes cooperating populations of </w:t>
            </w:r>
            <w:r>
              <w:rPr>
                <w:rFonts w:ascii="仿宋" w:eastAsia="仿宋" w:hAnsi="仿宋" w:cs="仿宋" w:hint="eastAsia"/>
                <w:bCs/>
                <w:i/>
                <w:iCs/>
                <w:szCs w:val="21"/>
              </w:rPr>
              <w:t>Pseudomonas aeruginosa</w:t>
            </w:r>
            <w:r>
              <w:rPr>
                <w:rFonts w:ascii="仿宋" w:eastAsia="仿宋" w:hAnsi="仿宋" w:cs="仿宋" w:hint="eastAsia"/>
                <w:bCs/>
                <w:szCs w:val="21"/>
              </w:rPr>
              <w:t>. Nature Communications 2019, 10, 4999.</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Huajun</w:t>
            </w:r>
            <w:proofErr w:type="spellEnd"/>
            <w:r>
              <w:rPr>
                <w:rFonts w:ascii="仿宋" w:eastAsia="仿宋" w:hAnsi="仿宋" w:cs="仿宋" w:hint="eastAsia"/>
                <w:bCs/>
                <w:szCs w:val="21"/>
              </w:rPr>
              <w:t xml:space="preserve"> Feng, </w:t>
            </w:r>
            <w:proofErr w:type="spellStart"/>
            <w:r>
              <w:rPr>
                <w:rFonts w:ascii="仿宋" w:eastAsia="仿宋" w:hAnsi="仿宋" w:cs="仿宋" w:hint="eastAsia"/>
                <w:bCs/>
                <w:szCs w:val="21"/>
              </w:rPr>
              <w:t>Yangcheng</w:t>
            </w:r>
            <w:proofErr w:type="spellEnd"/>
            <w:r>
              <w:rPr>
                <w:rFonts w:ascii="仿宋" w:eastAsia="仿宋" w:hAnsi="仿宋" w:cs="仿宋" w:hint="eastAsia"/>
                <w:bCs/>
                <w:szCs w:val="21"/>
              </w:rPr>
              <w:t xml:space="preserve"> Ding, </w:t>
            </w: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 </w:t>
            </w:r>
            <w:proofErr w:type="spellStart"/>
            <w:r>
              <w:rPr>
                <w:rFonts w:ascii="仿宋" w:eastAsia="仿宋" w:hAnsi="仿宋" w:cs="仿宋" w:hint="eastAsia"/>
                <w:bCs/>
                <w:szCs w:val="21"/>
              </w:rPr>
              <w:t>Guanglan</w:t>
            </w:r>
            <w:proofErr w:type="spellEnd"/>
            <w:r>
              <w:rPr>
                <w:rFonts w:ascii="仿宋" w:eastAsia="仿宋" w:hAnsi="仿宋" w:cs="仿宋" w:hint="eastAsia"/>
                <w:bCs/>
                <w:szCs w:val="21"/>
              </w:rPr>
              <w:t xml:space="preserve"> </w:t>
            </w:r>
            <w:proofErr w:type="spellStart"/>
            <w:proofErr w:type="gramStart"/>
            <w:r>
              <w:rPr>
                <w:rFonts w:ascii="仿宋" w:eastAsia="仿宋" w:hAnsi="仿宋" w:cs="仿宋" w:hint="eastAsia"/>
                <w:bCs/>
                <w:szCs w:val="21"/>
              </w:rPr>
              <w:t>Zhou,Xin</w:t>
            </w:r>
            <w:proofErr w:type="spellEnd"/>
            <w:proofErr w:type="gramEnd"/>
            <w:r>
              <w:rPr>
                <w:rFonts w:ascii="仿宋" w:eastAsia="仿宋" w:hAnsi="仿宋" w:cs="仿宋" w:hint="eastAsia"/>
                <w:bCs/>
                <w:szCs w:val="21"/>
              </w:rPr>
              <w:t xml:space="preserve"> Zheng, </w:t>
            </w:r>
            <w:proofErr w:type="spellStart"/>
            <w:r>
              <w:rPr>
                <w:rFonts w:ascii="仿宋" w:eastAsia="仿宋" w:hAnsi="仿宋" w:cs="仿宋" w:hint="eastAsia"/>
                <w:bCs/>
                <w:szCs w:val="21"/>
              </w:rPr>
              <w:t>Hongzhen</w:t>
            </w:r>
            <w:proofErr w:type="spellEnd"/>
            <w:r>
              <w:rPr>
                <w:rFonts w:ascii="仿宋" w:eastAsia="仿宋" w:hAnsi="仿宋" w:cs="仿宋" w:hint="eastAsia"/>
                <w:bCs/>
                <w:szCs w:val="21"/>
              </w:rPr>
              <w:t xml:space="preserve"> He, </w:t>
            </w:r>
            <w:proofErr w:type="spellStart"/>
            <w:r>
              <w:rPr>
                <w:rFonts w:ascii="仿宋" w:eastAsia="仿宋" w:hAnsi="仿宋" w:cs="仿宋" w:hint="eastAsia"/>
                <w:bCs/>
                <w:szCs w:val="21"/>
              </w:rPr>
              <w:t>Xueqin</w:t>
            </w:r>
            <w:proofErr w:type="spellEnd"/>
            <w:r>
              <w:rPr>
                <w:rFonts w:ascii="仿宋" w:eastAsia="仿宋" w:hAnsi="仿宋" w:cs="仿宋" w:hint="eastAsia"/>
                <w:bCs/>
                <w:szCs w:val="21"/>
              </w:rPr>
              <w:t xml:space="preserve"> Zhang, Dongsheng Shen, </w:t>
            </w:r>
            <w:proofErr w:type="spellStart"/>
            <w:r>
              <w:rPr>
                <w:rFonts w:ascii="仿宋" w:eastAsia="仿宋" w:hAnsi="仿宋" w:cs="仿宋" w:hint="eastAsia"/>
                <w:bCs/>
                <w:szCs w:val="21"/>
              </w:rPr>
              <w:t>Jiali</w:t>
            </w:r>
            <w:proofErr w:type="spellEnd"/>
            <w:r>
              <w:rPr>
                <w:rFonts w:ascii="仿宋" w:eastAsia="仿宋" w:hAnsi="仿宋" w:cs="仿宋" w:hint="eastAsia"/>
                <w:bCs/>
                <w:szCs w:val="21"/>
              </w:rPr>
              <w:t xml:space="preserve"> </w:t>
            </w:r>
            <w:proofErr w:type="spellStart"/>
            <w:r>
              <w:rPr>
                <w:rFonts w:ascii="仿宋" w:eastAsia="仿宋" w:hAnsi="仿宋" w:cs="仿宋" w:hint="eastAsia"/>
                <w:bCs/>
                <w:szCs w:val="21"/>
              </w:rPr>
              <w:t>Shentu</w:t>
            </w:r>
            <w:proofErr w:type="spellEnd"/>
            <w:r>
              <w:rPr>
                <w:rFonts w:ascii="仿宋" w:eastAsia="仿宋" w:hAnsi="仿宋" w:cs="仿宋" w:hint="eastAsia"/>
                <w:szCs w:val="21"/>
              </w:rPr>
              <w:t>*</w:t>
            </w:r>
            <w:r>
              <w:rPr>
                <w:rFonts w:ascii="仿宋" w:eastAsia="仿宋" w:hAnsi="仿宋" w:cs="仿宋" w:hint="eastAsia"/>
                <w:bCs/>
                <w:szCs w:val="21"/>
              </w:rPr>
              <w:t>. Where are signal molecules likely to be located in anaerobic granular sludge? Water Research 2014, 50, 1–9.</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 Xin Zheng, </w:t>
            </w:r>
            <w:proofErr w:type="spellStart"/>
            <w:r>
              <w:rPr>
                <w:rFonts w:ascii="仿宋" w:eastAsia="仿宋" w:hAnsi="仿宋" w:cs="仿宋" w:hint="eastAsia"/>
                <w:bCs/>
                <w:szCs w:val="21"/>
              </w:rPr>
              <w:t>Hongzhen</w:t>
            </w:r>
            <w:proofErr w:type="spellEnd"/>
            <w:r>
              <w:rPr>
                <w:rFonts w:ascii="仿宋" w:eastAsia="仿宋" w:hAnsi="仿宋" w:cs="仿宋" w:hint="eastAsia"/>
                <w:bCs/>
                <w:szCs w:val="21"/>
              </w:rPr>
              <w:t xml:space="preserve"> He, Dongsheng Shen, </w:t>
            </w:r>
            <w:proofErr w:type="spellStart"/>
            <w:r>
              <w:rPr>
                <w:rFonts w:ascii="仿宋" w:eastAsia="仿宋" w:hAnsi="仿宋" w:cs="仿宋" w:hint="eastAsia"/>
                <w:bCs/>
                <w:szCs w:val="21"/>
              </w:rPr>
              <w:t>Huajun</w:t>
            </w:r>
            <w:proofErr w:type="spellEnd"/>
            <w:r>
              <w:rPr>
                <w:rFonts w:ascii="仿宋" w:eastAsia="仿宋" w:hAnsi="仿宋" w:cs="仿宋" w:hint="eastAsia"/>
                <w:bCs/>
                <w:szCs w:val="21"/>
              </w:rPr>
              <w:t xml:space="preserve"> Feng</w:t>
            </w:r>
            <w:r>
              <w:rPr>
                <w:rFonts w:ascii="仿宋" w:eastAsia="仿宋" w:hAnsi="仿宋" w:cs="仿宋" w:hint="eastAsia"/>
                <w:szCs w:val="21"/>
              </w:rPr>
              <w:t>*</w:t>
            </w:r>
            <w:r>
              <w:rPr>
                <w:rFonts w:ascii="仿宋" w:eastAsia="仿宋" w:hAnsi="仿宋" w:cs="仿宋" w:hint="eastAsia"/>
                <w:bCs/>
                <w:szCs w:val="21"/>
              </w:rPr>
              <w:t>. Ecological roles and release patterns of acylated homoserine lactones in Pseudomonas sp. HF-1 and their implications in bacterial bioaugmentation. Bioresource Technology 2012, 125, 119–126.</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Yangcheng</w:t>
            </w:r>
            <w:proofErr w:type="spellEnd"/>
            <w:r>
              <w:rPr>
                <w:rFonts w:ascii="仿宋" w:eastAsia="仿宋" w:hAnsi="仿宋" w:cs="仿宋" w:hint="eastAsia"/>
                <w:bCs/>
                <w:szCs w:val="21"/>
              </w:rPr>
              <w:t xml:space="preserve"> Ding</w:t>
            </w:r>
            <w:r>
              <w:rPr>
                <w:rFonts w:ascii="仿宋" w:eastAsia="仿宋" w:hAnsi="仿宋" w:cs="仿宋" w:hint="eastAsia"/>
                <w:szCs w:val="21"/>
              </w:rPr>
              <w:t>*</w:t>
            </w:r>
            <w:r>
              <w:rPr>
                <w:rFonts w:ascii="仿宋" w:eastAsia="仿宋" w:hAnsi="仿宋" w:cs="仿宋" w:hint="eastAsia"/>
                <w:bCs/>
                <w:szCs w:val="21"/>
              </w:rPr>
              <w:t xml:space="preserve">, </w:t>
            </w:r>
            <w:proofErr w:type="spellStart"/>
            <w:r>
              <w:rPr>
                <w:rFonts w:ascii="仿宋" w:eastAsia="仿宋" w:hAnsi="仿宋" w:cs="仿宋" w:hint="eastAsia"/>
                <w:bCs/>
                <w:szCs w:val="21"/>
              </w:rPr>
              <w:t>Huajun</w:t>
            </w:r>
            <w:proofErr w:type="spellEnd"/>
            <w:r>
              <w:rPr>
                <w:rFonts w:ascii="仿宋" w:eastAsia="仿宋" w:hAnsi="仿宋" w:cs="仿宋" w:hint="eastAsia"/>
                <w:bCs/>
                <w:szCs w:val="21"/>
              </w:rPr>
              <w:t xml:space="preserve"> Feng, </w:t>
            </w:r>
            <w:proofErr w:type="spellStart"/>
            <w:r>
              <w:rPr>
                <w:rFonts w:ascii="仿宋" w:eastAsia="仿宋" w:hAnsi="仿宋" w:cs="仿宋" w:hint="eastAsia"/>
                <w:bCs/>
                <w:szCs w:val="21"/>
              </w:rPr>
              <w:t>Wenkun</w:t>
            </w:r>
            <w:proofErr w:type="spellEnd"/>
            <w:r>
              <w:rPr>
                <w:rFonts w:ascii="仿宋" w:eastAsia="仿宋" w:hAnsi="仿宋" w:cs="仿宋" w:hint="eastAsia"/>
                <w:bCs/>
                <w:szCs w:val="21"/>
              </w:rPr>
              <w:t xml:space="preserve"> Huang, Na Li, </w:t>
            </w:r>
            <w:proofErr w:type="spellStart"/>
            <w:r>
              <w:rPr>
                <w:rFonts w:ascii="仿宋" w:eastAsia="仿宋" w:hAnsi="仿宋" w:cs="仿宋" w:hint="eastAsia"/>
                <w:bCs/>
                <w:szCs w:val="21"/>
              </w:rPr>
              <w:t>Yuyang</w:t>
            </w:r>
            <w:proofErr w:type="spellEnd"/>
            <w:r>
              <w:rPr>
                <w:rFonts w:ascii="仿宋" w:eastAsia="仿宋" w:hAnsi="仿宋" w:cs="仿宋" w:hint="eastAsia"/>
                <w:bCs/>
                <w:szCs w:val="21"/>
              </w:rPr>
              <w:t xml:space="preserve"> Zhou, </w:t>
            </w: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 </w:t>
            </w:r>
            <w:proofErr w:type="spellStart"/>
            <w:r>
              <w:rPr>
                <w:rFonts w:ascii="仿宋" w:eastAsia="仿宋" w:hAnsi="仿宋" w:cs="仿宋" w:hint="eastAsia"/>
                <w:bCs/>
                <w:szCs w:val="21"/>
              </w:rPr>
              <w:t>Xueqin</w:t>
            </w:r>
            <w:proofErr w:type="spellEnd"/>
            <w:r>
              <w:rPr>
                <w:rFonts w:ascii="仿宋" w:eastAsia="仿宋" w:hAnsi="仿宋" w:cs="仿宋" w:hint="eastAsia"/>
                <w:bCs/>
                <w:szCs w:val="21"/>
              </w:rPr>
              <w:t xml:space="preserve"> Zhang, Dongsheng </w:t>
            </w:r>
            <w:proofErr w:type="spellStart"/>
            <w:r>
              <w:rPr>
                <w:rFonts w:ascii="仿宋" w:eastAsia="仿宋" w:hAnsi="仿宋" w:cs="仿宋" w:hint="eastAsia"/>
                <w:bCs/>
                <w:szCs w:val="21"/>
              </w:rPr>
              <w:t>Shen.The</w:t>
            </w:r>
            <w:proofErr w:type="spellEnd"/>
            <w:r>
              <w:rPr>
                <w:rFonts w:ascii="仿宋" w:eastAsia="仿宋" w:hAnsi="仿宋" w:cs="仿宋" w:hint="eastAsia"/>
                <w:bCs/>
                <w:szCs w:val="21"/>
              </w:rPr>
              <w:t xml:space="preserve"> effect of quorum sensing on anaerobic granular sludge in different pH conditions. Biochemical Engineering Journal 2015, 103, 270–276.</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Yangcheng</w:t>
            </w:r>
            <w:proofErr w:type="spellEnd"/>
            <w:r>
              <w:rPr>
                <w:rFonts w:ascii="仿宋" w:eastAsia="仿宋" w:hAnsi="仿宋" w:cs="仿宋" w:hint="eastAsia"/>
                <w:bCs/>
                <w:szCs w:val="21"/>
              </w:rPr>
              <w:t xml:space="preserve"> Ding, </w:t>
            </w:r>
            <w:proofErr w:type="spellStart"/>
            <w:r>
              <w:rPr>
                <w:rFonts w:ascii="仿宋" w:eastAsia="仿宋" w:hAnsi="仿宋" w:cs="仿宋" w:hint="eastAsia"/>
                <w:bCs/>
                <w:szCs w:val="21"/>
              </w:rPr>
              <w:t>Huajun</w:t>
            </w:r>
            <w:proofErr w:type="spellEnd"/>
            <w:r>
              <w:rPr>
                <w:rFonts w:ascii="仿宋" w:eastAsia="仿宋" w:hAnsi="仿宋" w:cs="仿宋" w:hint="eastAsia"/>
                <w:bCs/>
                <w:szCs w:val="21"/>
              </w:rPr>
              <w:t xml:space="preserve"> Feng</w:t>
            </w:r>
            <w:r>
              <w:rPr>
                <w:rFonts w:ascii="仿宋" w:eastAsia="仿宋" w:hAnsi="仿宋" w:cs="仿宋" w:hint="eastAsia"/>
                <w:szCs w:val="21"/>
              </w:rPr>
              <w:t>*</w:t>
            </w:r>
            <w:r>
              <w:rPr>
                <w:rFonts w:ascii="仿宋" w:eastAsia="仿宋" w:hAnsi="仿宋" w:cs="仿宋" w:hint="eastAsia"/>
                <w:bCs/>
                <w:szCs w:val="21"/>
              </w:rPr>
              <w:t xml:space="preserve">, </w:t>
            </w:r>
            <w:proofErr w:type="spellStart"/>
            <w:r>
              <w:rPr>
                <w:rFonts w:ascii="仿宋" w:eastAsia="仿宋" w:hAnsi="仿宋" w:cs="仿宋" w:hint="eastAsia"/>
                <w:bCs/>
                <w:szCs w:val="21"/>
              </w:rPr>
              <w:t>Wenkun</w:t>
            </w:r>
            <w:proofErr w:type="spellEnd"/>
            <w:r>
              <w:rPr>
                <w:rFonts w:ascii="仿宋" w:eastAsia="仿宋" w:hAnsi="仿宋" w:cs="仿宋" w:hint="eastAsia"/>
                <w:bCs/>
                <w:szCs w:val="21"/>
              </w:rPr>
              <w:t xml:space="preserve"> Huang, Dongsheng Shen, </w:t>
            </w: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 A sustainable method for effective regulation of anaerobic granular sludge: Artificially increasing the concentration of signal molecules by cultivating a secreting strain. Bioresource Technology 2015, 196, 273–278.</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Juehua</w:t>
            </w:r>
            <w:proofErr w:type="spellEnd"/>
            <w:r>
              <w:rPr>
                <w:rFonts w:ascii="仿宋" w:eastAsia="仿宋" w:hAnsi="仿宋" w:cs="仿宋" w:hint="eastAsia"/>
                <w:bCs/>
                <w:szCs w:val="21"/>
              </w:rPr>
              <w:t xml:space="preserve"> Wang, </w:t>
            </w:r>
            <w:proofErr w:type="spellStart"/>
            <w:r>
              <w:rPr>
                <w:rFonts w:ascii="仿宋" w:eastAsia="仿宋" w:hAnsi="仿宋" w:cs="仿宋" w:hint="eastAsia"/>
                <w:bCs/>
                <w:szCs w:val="21"/>
              </w:rPr>
              <w:t>Hongzhen</w:t>
            </w:r>
            <w:proofErr w:type="spellEnd"/>
            <w:r>
              <w:rPr>
                <w:rFonts w:ascii="仿宋" w:eastAsia="仿宋" w:hAnsi="仿宋" w:cs="仿宋" w:hint="eastAsia"/>
                <w:bCs/>
                <w:szCs w:val="21"/>
              </w:rPr>
              <w:t xml:space="preserve"> He, </w:t>
            </w: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w:t>
            </w:r>
            <w:r>
              <w:rPr>
                <w:rFonts w:ascii="仿宋" w:eastAsia="仿宋" w:hAnsi="仿宋" w:cs="仿宋" w:hint="eastAsia"/>
                <w:szCs w:val="21"/>
              </w:rPr>
              <w:t>*</w:t>
            </w:r>
            <w:r>
              <w:rPr>
                <w:rFonts w:ascii="仿宋" w:eastAsia="仿宋" w:hAnsi="仿宋" w:cs="仿宋" w:hint="eastAsia"/>
                <w:bCs/>
                <w:szCs w:val="21"/>
              </w:rPr>
              <w:t xml:space="preserve">, </w:t>
            </w:r>
            <w:proofErr w:type="spellStart"/>
            <w:r>
              <w:rPr>
                <w:rFonts w:ascii="仿宋" w:eastAsia="仿宋" w:hAnsi="仿宋" w:cs="仿宋" w:hint="eastAsia"/>
                <w:bCs/>
                <w:szCs w:val="21"/>
              </w:rPr>
              <w:t>Shuo</w:t>
            </w:r>
            <w:proofErr w:type="spellEnd"/>
            <w:r>
              <w:rPr>
                <w:rFonts w:ascii="仿宋" w:eastAsia="仿宋" w:hAnsi="仿宋" w:cs="仿宋" w:hint="eastAsia"/>
                <w:bCs/>
                <w:szCs w:val="21"/>
              </w:rPr>
              <w:t xml:space="preserve"> Wang, Jing Zhang, Wen Wei, </w:t>
            </w:r>
            <w:proofErr w:type="spellStart"/>
            <w:r>
              <w:rPr>
                <w:rFonts w:ascii="仿宋" w:eastAsia="仿宋" w:hAnsi="仿宋" w:cs="仿宋" w:hint="eastAsia"/>
                <w:bCs/>
                <w:szCs w:val="21"/>
              </w:rPr>
              <w:t>Hanxue</w:t>
            </w:r>
            <w:proofErr w:type="spellEnd"/>
            <w:r>
              <w:rPr>
                <w:rFonts w:ascii="仿宋" w:eastAsia="仿宋" w:hAnsi="仿宋" w:cs="仿宋" w:hint="eastAsia"/>
                <w:bCs/>
                <w:szCs w:val="21"/>
              </w:rPr>
              <w:t xml:space="preserve"> Xu, </w:t>
            </w:r>
            <w:proofErr w:type="spellStart"/>
            <w:r>
              <w:rPr>
                <w:rFonts w:ascii="仿宋" w:eastAsia="仿宋" w:hAnsi="仿宋" w:cs="仿宋" w:hint="eastAsia"/>
                <w:bCs/>
                <w:szCs w:val="21"/>
              </w:rPr>
              <w:t>Zhenmei</w:t>
            </w:r>
            <w:proofErr w:type="spellEnd"/>
            <w:r>
              <w:rPr>
                <w:rFonts w:ascii="仿宋" w:eastAsia="仿宋" w:hAnsi="仿宋" w:cs="仿宋" w:hint="eastAsia"/>
                <w:bCs/>
                <w:szCs w:val="21"/>
              </w:rPr>
              <w:t xml:space="preserve"> </w:t>
            </w:r>
            <w:proofErr w:type="spellStart"/>
            <w:r>
              <w:rPr>
                <w:rFonts w:ascii="仿宋" w:eastAsia="仿宋" w:hAnsi="仿宋" w:cs="仿宋" w:hint="eastAsia"/>
                <w:bCs/>
                <w:szCs w:val="21"/>
              </w:rPr>
              <w:t>Lv</w:t>
            </w:r>
            <w:proofErr w:type="spellEnd"/>
            <w:r>
              <w:rPr>
                <w:rFonts w:ascii="仿宋" w:eastAsia="仿宋" w:hAnsi="仿宋" w:cs="仿宋" w:hint="eastAsia"/>
                <w:bCs/>
                <w:szCs w:val="21"/>
              </w:rPr>
              <w:t>, Dongsheng Shen. Bioaugmentation of activated sludge with</w:t>
            </w:r>
            <w:r>
              <w:rPr>
                <w:rFonts w:ascii="仿宋" w:eastAsia="仿宋" w:hAnsi="仿宋" w:cs="仿宋" w:hint="eastAsia"/>
                <w:bCs/>
                <w:i/>
                <w:iCs/>
                <w:szCs w:val="21"/>
              </w:rPr>
              <w:t xml:space="preserve"> Acinetobacter sp.</w:t>
            </w:r>
            <w:r>
              <w:rPr>
                <w:rFonts w:ascii="仿宋" w:eastAsia="仿宋" w:hAnsi="仿宋" w:cs="仿宋" w:hint="eastAsia"/>
                <w:bCs/>
                <w:szCs w:val="21"/>
              </w:rPr>
              <w:t xml:space="preserve"> TW enhances nicotine degradation in a synthetic tobacco wastewater treatment system. Bioresource Technology 2013, 142, 445–453.</w:t>
            </w:r>
          </w:p>
          <w:p w:rsidR="00E84687" w:rsidRDefault="00127407">
            <w:pPr>
              <w:numPr>
                <w:ilvl w:val="0"/>
                <w:numId w:val="1"/>
              </w:numPr>
              <w:ind w:left="210" w:hangingChars="100" w:hanging="210"/>
              <w:jc w:val="left"/>
              <w:rPr>
                <w:rFonts w:ascii="仿宋" w:eastAsia="仿宋" w:hAnsi="仿宋" w:cs="仿宋"/>
                <w:bCs/>
                <w:szCs w:val="21"/>
              </w:rPr>
            </w:pPr>
            <w:proofErr w:type="spellStart"/>
            <w:r>
              <w:rPr>
                <w:rFonts w:ascii="仿宋" w:eastAsia="仿宋" w:hAnsi="仿宋" w:cs="仿宋" w:hint="eastAsia"/>
                <w:bCs/>
                <w:szCs w:val="21"/>
              </w:rPr>
              <w:t>Meizhen</w:t>
            </w:r>
            <w:proofErr w:type="spellEnd"/>
            <w:r>
              <w:rPr>
                <w:rFonts w:ascii="仿宋" w:eastAsia="仿宋" w:hAnsi="仿宋" w:cs="仿宋" w:hint="eastAsia"/>
                <w:bCs/>
                <w:szCs w:val="21"/>
              </w:rPr>
              <w:t xml:space="preserve"> Wang, </w:t>
            </w:r>
            <w:proofErr w:type="spellStart"/>
            <w:r>
              <w:rPr>
                <w:rFonts w:ascii="仿宋" w:eastAsia="仿宋" w:hAnsi="仿宋" w:cs="仿宋" w:hint="eastAsia"/>
                <w:bCs/>
                <w:szCs w:val="21"/>
              </w:rPr>
              <w:t>Guiqin</w:t>
            </w:r>
            <w:proofErr w:type="spellEnd"/>
            <w:r>
              <w:rPr>
                <w:rFonts w:ascii="仿宋" w:eastAsia="仿宋" w:hAnsi="仿宋" w:cs="仿宋" w:hint="eastAsia"/>
                <w:bCs/>
                <w:szCs w:val="21"/>
              </w:rPr>
              <w:t xml:space="preserve"> Yang, Hang Min</w:t>
            </w:r>
            <w:r>
              <w:rPr>
                <w:rFonts w:ascii="仿宋" w:eastAsia="仿宋" w:hAnsi="仿宋" w:cs="仿宋" w:hint="eastAsia"/>
                <w:szCs w:val="21"/>
              </w:rPr>
              <w:t>*</w:t>
            </w:r>
            <w:r>
              <w:rPr>
                <w:rFonts w:ascii="仿宋" w:eastAsia="仿宋" w:hAnsi="仿宋" w:cs="仿宋" w:hint="eastAsia"/>
                <w:bCs/>
                <w:szCs w:val="21"/>
              </w:rPr>
              <w:t xml:space="preserve">, </w:t>
            </w:r>
            <w:proofErr w:type="spellStart"/>
            <w:r>
              <w:rPr>
                <w:rFonts w:ascii="仿宋" w:eastAsia="仿宋" w:hAnsi="仿宋" w:cs="仿宋" w:hint="eastAsia"/>
                <w:bCs/>
                <w:szCs w:val="21"/>
              </w:rPr>
              <w:t>Zhenmei</w:t>
            </w:r>
            <w:proofErr w:type="spellEnd"/>
            <w:r>
              <w:rPr>
                <w:rFonts w:ascii="仿宋" w:eastAsia="仿宋" w:hAnsi="仿宋" w:cs="仿宋" w:hint="eastAsia"/>
                <w:bCs/>
                <w:szCs w:val="21"/>
              </w:rPr>
              <w:t xml:space="preserve"> </w:t>
            </w:r>
            <w:proofErr w:type="spellStart"/>
            <w:r>
              <w:rPr>
                <w:rFonts w:ascii="仿宋" w:eastAsia="仿宋" w:hAnsi="仿宋" w:cs="仿宋" w:hint="eastAsia"/>
                <w:bCs/>
                <w:szCs w:val="21"/>
              </w:rPr>
              <w:t>Lv</w:t>
            </w:r>
            <w:proofErr w:type="spellEnd"/>
            <w:r>
              <w:rPr>
                <w:rFonts w:ascii="仿宋" w:eastAsia="仿宋" w:hAnsi="仿宋" w:cs="仿宋" w:hint="eastAsia"/>
                <w:bCs/>
                <w:szCs w:val="21"/>
              </w:rPr>
              <w:t xml:space="preserve">, </w:t>
            </w:r>
            <w:proofErr w:type="spellStart"/>
            <w:r>
              <w:rPr>
                <w:rFonts w:ascii="仿宋" w:eastAsia="仿宋" w:hAnsi="仿宋" w:cs="仿宋" w:hint="eastAsia"/>
                <w:bCs/>
                <w:szCs w:val="21"/>
              </w:rPr>
              <w:t>Xiuying</w:t>
            </w:r>
            <w:proofErr w:type="spellEnd"/>
            <w:r>
              <w:rPr>
                <w:rFonts w:ascii="仿宋" w:eastAsia="仿宋" w:hAnsi="仿宋" w:cs="仿宋" w:hint="eastAsia"/>
                <w:bCs/>
                <w:szCs w:val="21"/>
              </w:rPr>
              <w:t xml:space="preserve"> Jia. </w:t>
            </w:r>
            <w:r>
              <w:rPr>
                <w:rFonts w:ascii="仿宋" w:eastAsia="仿宋" w:hAnsi="仿宋" w:cs="仿宋" w:hint="eastAsia"/>
                <w:bCs/>
                <w:szCs w:val="21"/>
              </w:rPr>
              <w:lastRenderedPageBreak/>
              <w:t xml:space="preserve">Bioaugmentation with the nicotine-degrading bacterium </w:t>
            </w:r>
            <w:r>
              <w:rPr>
                <w:rFonts w:ascii="仿宋" w:eastAsia="仿宋" w:hAnsi="仿宋" w:cs="仿宋" w:hint="eastAsia"/>
                <w:bCs/>
                <w:i/>
                <w:iCs/>
                <w:szCs w:val="21"/>
              </w:rPr>
              <w:t>Pseudomonas sp.</w:t>
            </w:r>
            <w:r>
              <w:rPr>
                <w:rFonts w:ascii="仿宋" w:eastAsia="仿宋" w:hAnsi="仿宋" w:cs="仿宋" w:hint="eastAsia"/>
                <w:bCs/>
                <w:szCs w:val="21"/>
              </w:rPr>
              <w:t xml:space="preserve"> HF-1 in a sequencing batch reactor treating tobacco wastewater: Degradation study and analysis of its mechanisms. Water Research 2009, 43, 4187–4196.</w:t>
            </w:r>
          </w:p>
          <w:p w:rsidR="00E84687" w:rsidRDefault="00E84687">
            <w:pPr>
              <w:jc w:val="left"/>
              <w:rPr>
                <w:rFonts w:ascii="宋体" w:hAnsi="宋体" w:cs="宋体"/>
                <w:bCs/>
                <w:szCs w:val="21"/>
              </w:rPr>
            </w:pPr>
          </w:p>
          <w:p w:rsidR="00E84687" w:rsidRDefault="00127407">
            <w:pPr>
              <w:spacing w:line="440" w:lineRule="exact"/>
              <w:jc w:val="left"/>
              <w:rPr>
                <w:rFonts w:eastAsia="仿宋_GB2312"/>
                <w:bCs/>
                <w:sz w:val="24"/>
                <w:szCs w:val="24"/>
              </w:rPr>
            </w:pPr>
            <w:r>
              <w:rPr>
                <w:rFonts w:eastAsia="仿宋_GB2312" w:hint="eastAsia"/>
                <w:bCs/>
                <w:sz w:val="24"/>
                <w:szCs w:val="24"/>
              </w:rPr>
              <w:t>主要知识产权：</w:t>
            </w:r>
          </w:p>
          <w:p w:rsidR="00E84687" w:rsidRDefault="00127407">
            <w:pPr>
              <w:numPr>
                <w:ilvl w:val="0"/>
                <w:numId w:val="2"/>
              </w:numPr>
              <w:ind w:left="210" w:hangingChars="100" w:hanging="210"/>
              <w:jc w:val="left"/>
              <w:rPr>
                <w:rFonts w:ascii="仿宋" w:eastAsia="仿宋" w:hAnsi="仿宋" w:cs="仿宋"/>
                <w:szCs w:val="21"/>
              </w:rPr>
            </w:pPr>
            <w:r>
              <w:rPr>
                <w:rFonts w:ascii="仿宋" w:eastAsia="仿宋" w:hAnsi="仿宋" w:cs="仿宋" w:hint="eastAsia"/>
                <w:szCs w:val="21"/>
              </w:rPr>
              <w:t>汪美贞;郑昕;王珏华;许俊杰;</w:t>
            </w:r>
            <w:proofErr w:type="gramStart"/>
            <w:r>
              <w:rPr>
                <w:rFonts w:ascii="仿宋" w:eastAsia="仿宋" w:hAnsi="仿宋" w:cs="仿宋" w:hint="eastAsia"/>
                <w:szCs w:val="21"/>
              </w:rPr>
              <w:t>王硕</w:t>
            </w:r>
            <w:proofErr w:type="gramEnd"/>
            <w:r>
              <w:rPr>
                <w:rFonts w:ascii="仿宋" w:eastAsia="仿宋" w:hAnsi="仿宋" w:cs="仿宋" w:hint="eastAsia"/>
                <w:szCs w:val="21"/>
              </w:rPr>
              <w:t>;何虹蓁;闵航;沈东升. 一种用于污水处理的</w:t>
            </w:r>
            <w:proofErr w:type="gramStart"/>
            <w:r>
              <w:rPr>
                <w:rFonts w:ascii="仿宋" w:eastAsia="仿宋" w:hAnsi="仿宋" w:cs="仿宋" w:hint="eastAsia"/>
                <w:szCs w:val="21"/>
              </w:rPr>
              <w:t>序批式</w:t>
            </w:r>
            <w:proofErr w:type="gramEnd"/>
            <w:r>
              <w:rPr>
                <w:rFonts w:ascii="仿宋" w:eastAsia="仿宋" w:hAnsi="仿宋" w:cs="仿宋" w:hint="eastAsia"/>
                <w:szCs w:val="21"/>
              </w:rPr>
              <w:t>活性污泥反应器及处理工艺. ZL201210482418.1</w:t>
            </w:r>
          </w:p>
          <w:p w:rsidR="00E84687" w:rsidRDefault="00127407">
            <w:pPr>
              <w:numPr>
                <w:ilvl w:val="0"/>
                <w:numId w:val="2"/>
              </w:numPr>
              <w:ind w:left="210" w:hangingChars="100" w:hanging="210"/>
              <w:jc w:val="left"/>
              <w:rPr>
                <w:rFonts w:ascii="仿宋" w:eastAsia="仿宋" w:hAnsi="仿宋" w:cs="仿宋"/>
                <w:bCs/>
                <w:szCs w:val="21"/>
              </w:rPr>
            </w:pPr>
            <w:r>
              <w:rPr>
                <w:rFonts w:ascii="仿宋" w:eastAsia="仿宋" w:hAnsi="仿宋" w:cs="仿宋" w:hint="eastAsia"/>
                <w:szCs w:val="21"/>
              </w:rPr>
              <w:t>汪美贞;郑昕;王珏华;许俊杰;</w:t>
            </w:r>
            <w:proofErr w:type="gramStart"/>
            <w:r>
              <w:rPr>
                <w:rFonts w:ascii="仿宋" w:eastAsia="仿宋" w:hAnsi="仿宋" w:cs="仿宋" w:hint="eastAsia"/>
                <w:szCs w:val="21"/>
              </w:rPr>
              <w:t>王硕</w:t>
            </w:r>
            <w:proofErr w:type="gramEnd"/>
            <w:r>
              <w:rPr>
                <w:rFonts w:ascii="仿宋" w:eastAsia="仿宋" w:hAnsi="仿宋" w:cs="仿宋" w:hint="eastAsia"/>
                <w:szCs w:val="21"/>
              </w:rPr>
              <w:t>;何虹蓁;闵航;沈东升. 一种处理烟草废弃物或有机氟废水的方法. ZL201210483488.9</w:t>
            </w:r>
          </w:p>
          <w:p w:rsidR="00E84687" w:rsidRDefault="00127407">
            <w:pPr>
              <w:numPr>
                <w:ilvl w:val="0"/>
                <w:numId w:val="2"/>
              </w:numPr>
              <w:ind w:left="210" w:hangingChars="100" w:hanging="210"/>
              <w:jc w:val="left"/>
              <w:rPr>
                <w:rFonts w:eastAsia="仿宋_GB2312"/>
                <w:bCs/>
                <w:sz w:val="24"/>
                <w:szCs w:val="24"/>
              </w:rPr>
            </w:pPr>
            <w:r>
              <w:rPr>
                <w:rFonts w:ascii="仿宋" w:eastAsia="仿宋" w:hAnsi="仿宋" w:cs="仿宋" w:hint="eastAsia"/>
                <w:szCs w:val="21"/>
              </w:rPr>
              <w:t>汪美贞;</w:t>
            </w:r>
            <w:proofErr w:type="gramStart"/>
            <w:r>
              <w:rPr>
                <w:rFonts w:ascii="仿宋" w:eastAsia="仿宋" w:hAnsi="仿宋" w:cs="仿宋" w:hint="eastAsia"/>
                <w:szCs w:val="21"/>
              </w:rPr>
              <w:t>黄超民</w:t>
            </w:r>
            <w:proofErr w:type="gramEnd"/>
            <w:r>
              <w:rPr>
                <w:rFonts w:ascii="仿宋" w:eastAsia="仿宋" w:hAnsi="仿宋" w:cs="仿宋" w:hint="eastAsia"/>
                <w:szCs w:val="21"/>
              </w:rPr>
              <w:t>;冯华军;高雨晨;吕宇倩;张芸芸;陈健;沈东升. 一种加速微生物燃料电池中革兰氏阴性产</w:t>
            </w:r>
            <w:proofErr w:type="gramStart"/>
            <w:r>
              <w:rPr>
                <w:rFonts w:ascii="仿宋" w:eastAsia="仿宋" w:hAnsi="仿宋" w:cs="仿宋" w:hint="eastAsia"/>
                <w:szCs w:val="21"/>
              </w:rPr>
              <w:t>电菌阳极挂膜</w:t>
            </w:r>
            <w:proofErr w:type="gramEnd"/>
            <w:r>
              <w:rPr>
                <w:rFonts w:ascii="仿宋" w:eastAsia="仿宋" w:hAnsi="仿宋" w:cs="仿宋" w:hint="eastAsia"/>
                <w:szCs w:val="21"/>
              </w:rPr>
              <w:t>效率制剂及应用. ZL201710438904.6</w:t>
            </w:r>
          </w:p>
          <w:p w:rsidR="00E84687" w:rsidRDefault="00127407">
            <w:pPr>
              <w:numPr>
                <w:ilvl w:val="0"/>
                <w:numId w:val="2"/>
              </w:numPr>
              <w:ind w:left="210" w:hangingChars="100" w:hanging="210"/>
              <w:jc w:val="left"/>
              <w:rPr>
                <w:rFonts w:eastAsia="仿宋_GB2312"/>
                <w:bCs/>
                <w:sz w:val="24"/>
                <w:szCs w:val="24"/>
              </w:rPr>
            </w:pPr>
            <w:proofErr w:type="gramStart"/>
            <w:r>
              <w:rPr>
                <w:rFonts w:ascii="仿宋" w:eastAsia="仿宋" w:hAnsi="仿宋" w:cs="仿宋" w:hint="eastAsia"/>
                <w:szCs w:val="21"/>
              </w:rPr>
              <w:t>殷峻</w:t>
            </w:r>
            <w:proofErr w:type="gramEnd"/>
            <w:r>
              <w:rPr>
                <w:rFonts w:ascii="仿宋" w:eastAsia="仿宋" w:hAnsi="仿宋" w:cs="仿宋" w:hint="eastAsia"/>
                <w:szCs w:val="21"/>
              </w:rPr>
              <w:t>;崔雪燕;沈东升;汪美贞;申屠佳丽;李娜. 利用群体感应调控铜绿假单胞</w:t>
            </w:r>
            <w:proofErr w:type="gramStart"/>
            <w:r>
              <w:rPr>
                <w:rFonts w:ascii="仿宋" w:eastAsia="仿宋" w:hAnsi="仿宋" w:cs="仿宋" w:hint="eastAsia"/>
                <w:szCs w:val="21"/>
              </w:rPr>
              <w:t>菌好氧反硝化</w:t>
            </w:r>
            <w:proofErr w:type="gramEnd"/>
            <w:r>
              <w:rPr>
                <w:rFonts w:ascii="仿宋" w:eastAsia="仿宋" w:hAnsi="仿宋" w:cs="仿宋" w:hint="eastAsia"/>
                <w:szCs w:val="21"/>
              </w:rPr>
              <w:t>以除废水中硝酸盐的方法. ZL201710481335.3</w:t>
            </w:r>
          </w:p>
          <w:p w:rsidR="00E84687" w:rsidRDefault="00127407">
            <w:pPr>
              <w:numPr>
                <w:ilvl w:val="0"/>
                <w:numId w:val="2"/>
              </w:numPr>
              <w:ind w:left="210" w:hangingChars="100" w:hanging="210"/>
              <w:jc w:val="left"/>
              <w:rPr>
                <w:rFonts w:eastAsia="仿宋_GB2312"/>
                <w:bCs/>
                <w:sz w:val="24"/>
                <w:szCs w:val="24"/>
              </w:rPr>
            </w:pPr>
            <w:proofErr w:type="gramStart"/>
            <w:r>
              <w:rPr>
                <w:rFonts w:ascii="仿宋" w:eastAsia="仿宋" w:hAnsi="仿宋" w:cs="仿宋" w:hint="eastAsia"/>
                <w:szCs w:val="21"/>
              </w:rPr>
              <w:t>丁养城</w:t>
            </w:r>
            <w:proofErr w:type="gramEnd"/>
            <w:r>
              <w:rPr>
                <w:rFonts w:ascii="仿宋" w:eastAsia="仿宋" w:hAnsi="仿宋" w:cs="仿宋" w:hint="eastAsia"/>
                <w:szCs w:val="21"/>
              </w:rPr>
              <w:t>;冯华军;沈东升;汪美贞;龙</w:t>
            </w:r>
            <w:proofErr w:type="gramStart"/>
            <w:r>
              <w:rPr>
                <w:rFonts w:ascii="仿宋" w:eastAsia="仿宋" w:hAnsi="仿宋" w:cs="仿宋" w:hint="eastAsia"/>
                <w:szCs w:val="21"/>
              </w:rPr>
              <w:t>於</w:t>
            </w:r>
            <w:proofErr w:type="gramEnd"/>
            <w:r>
              <w:rPr>
                <w:rFonts w:ascii="仿宋" w:eastAsia="仿宋" w:hAnsi="仿宋" w:cs="仿宋" w:hint="eastAsia"/>
                <w:szCs w:val="21"/>
              </w:rPr>
              <w:t>洋;申屠佳丽;殷俊;李娜;</w:t>
            </w:r>
            <w:proofErr w:type="gramStart"/>
            <w:r>
              <w:rPr>
                <w:rFonts w:ascii="仿宋" w:eastAsia="仿宋" w:hAnsi="仿宋" w:cs="仿宋" w:hint="eastAsia"/>
                <w:szCs w:val="21"/>
              </w:rPr>
              <w:t>周玉央</w:t>
            </w:r>
            <w:proofErr w:type="gramEnd"/>
            <w:r>
              <w:rPr>
                <w:rFonts w:ascii="仿宋" w:eastAsia="仿宋" w:hAnsi="仿宋" w:cs="仿宋" w:hint="eastAsia"/>
                <w:szCs w:val="21"/>
              </w:rPr>
              <w:t>;赵健民. 一种厌氧颗粒污泥快速驯化反应器及快速驯化方法. ZL201310547083.1</w:t>
            </w:r>
          </w:p>
        </w:tc>
      </w:tr>
      <w:tr w:rsidR="00E84687">
        <w:trPr>
          <w:trHeight w:val="1958"/>
        </w:trPr>
        <w:tc>
          <w:tcPr>
            <w:tcW w:w="1373" w:type="dxa"/>
            <w:tcBorders>
              <w:right w:val="single" w:sz="4" w:space="0" w:color="auto"/>
            </w:tcBorders>
            <w:vAlign w:val="center"/>
          </w:tcPr>
          <w:p w:rsidR="00E84687" w:rsidRDefault="00127407">
            <w:pPr>
              <w:spacing w:line="440" w:lineRule="exact"/>
              <w:jc w:val="center"/>
              <w:rPr>
                <w:rFonts w:eastAsia="仿宋_GB2312"/>
                <w:bCs/>
                <w:sz w:val="28"/>
                <w:szCs w:val="24"/>
              </w:rPr>
            </w:pPr>
            <w:r>
              <w:rPr>
                <w:rFonts w:eastAsia="仿宋_GB2312"/>
                <w:bCs/>
                <w:sz w:val="28"/>
                <w:szCs w:val="24"/>
              </w:rPr>
              <w:lastRenderedPageBreak/>
              <w:t>主要完成人</w:t>
            </w:r>
          </w:p>
        </w:tc>
        <w:tc>
          <w:tcPr>
            <w:tcW w:w="7133" w:type="dxa"/>
            <w:tcBorders>
              <w:left w:val="single" w:sz="4" w:space="0" w:color="auto"/>
            </w:tcBorders>
            <w:vAlign w:val="center"/>
          </w:tcPr>
          <w:p w:rsidR="00E84687" w:rsidRDefault="00127407">
            <w:pPr>
              <w:spacing w:line="360" w:lineRule="auto"/>
              <w:rPr>
                <w:rFonts w:eastAsia="仿宋_GB2312"/>
                <w:bCs/>
                <w:sz w:val="24"/>
                <w:szCs w:val="24"/>
              </w:rPr>
            </w:pPr>
            <w:r>
              <w:rPr>
                <w:rFonts w:eastAsia="仿宋_GB2312" w:hint="eastAsia"/>
                <w:bCs/>
                <w:sz w:val="24"/>
                <w:szCs w:val="24"/>
              </w:rPr>
              <w:t>汪美贞</w:t>
            </w:r>
            <w:r>
              <w:rPr>
                <w:rFonts w:eastAsia="仿宋_GB2312"/>
                <w:bCs/>
                <w:sz w:val="24"/>
                <w:szCs w:val="24"/>
              </w:rPr>
              <w:t>，排名</w:t>
            </w:r>
            <w:r>
              <w:rPr>
                <w:rFonts w:eastAsia="仿宋_GB2312"/>
                <w:bCs/>
                <w:sz w:val="24"/>
                <w:szCs w:val="24"/>
              </w:rPr>
              <w:t>1</w:t>
            </w:r>
            <w:r>
              <w:rPr>
                <w:rFonts w:eastAsia="仿宋_GB2312"/>
                <w:bCs/>
                <w:sz w:val="24"/>
                <w:szCs w:val="24"/>
              </w:rPr>
              <w:t>，</w:t>
            </w:r>
            <w:r>
              <w:rPr>
                <w:rFonts w:eastAsia="仿宋_GB2312" w:hint="eastAsia"/>
                <w:bCs/>
                <w:sz w:val="24"/>
                <w:szCs w:val="24"/>
              </w:rPr>
              <w:t>教授</w:t>
            </w:r>
            <w:r>
              <w:rPr>
                <w:rFonts w:eastAsia="仿宋_GB2312"/>
                <w:bCs/>
                <w:sz w:val="24"/>
                <w:szCs w:val="24"/>
              </w:rPr>
              <w:t>，</w:t>
            </w:r>
            <w:r>
              <w:rPr>
                <w:rFonts w:eastAsia="仿宋_GB2312" w:hint="eastAsia"/>
                <w:bCs/>
                <w:sz w:val="24"/>
                <w:szCs w:val="24"/>
              </w:rPr>
              <w:t>浙江工商大学</w:t>
            </w:r>
            <w:r>
              <w:rPr>
                <w:rFonts w:eastAsia="仿宋_GB2312"/>
                <w:bCs/>
                <w:sz w:val="24"/>
                <w:szCs w:val="24"/>
              </w:rPr>
              <w:t>；</w:t>
            </w:r>
          </w:p>
          <w:p w:rsidR="00E84687" w:rsidRDefault="00127407">
            <w:pPr>
              <w:spacing w:line="360" w:lineRule="auto"/>
              <w:rPr>
                <w:rFonts w:eastAsia="仿宋_GB2312"/>
                <w:bCs/>
                <w:sz w:val="24"/>
                <w:szCs w:val="24"/>
              </w:rPr>
            </w:pPr>
            <w:r>
              <w:rPr>
                <w:rFonts w:eastAsia="仿宋_GB2312" w:hint="eastAsia"/>
                <w:bCs/>
                <w:sz w:val="24"/>
                <w:szCs w:val="24"/>
              </w:rPr>
              <w:t>李娜</w:t>
            </w:r>
            <w:r>
              <w:rPr>
                <w:rFonts w:eastAsia="仿宋_GB2312"/>
                <w:bCs/>
                <w:sz w:val="24"/>
                <w:szCs w:val="24"/>
              </w:rPr>
              <w:t>，排名</w:t>
            </w:r>
            <w:r>
              <w:rPr>
                <w:rFonts w:eastAsia="仿宋_GB2312"/>
                <w:bCs/>
                <w:sz w:val="24"/>
                <w:szCs w:val="24"/>
              </w:rPr>
              <w:t>2</w:t>
            </w:r>
            <w:r>
              <w:rPr>
                <w:rFonts w:eastAsia="仿宋_GB2312"/>
                <w:bCs/>
                <w:sz w:val="24"/>
                <w:szCs w:val="24"/>
              </w:rPr>
              <w:t>，</w:t>
            </w:r>
            <w:r>
              <w:rPr>
                <w:rFonts w:eastAsia="仿宋_GB2312" w:hint="eastAsia"/>
                <w:bCs/>
                <w:sz w:val="24"/>
                <w:szCs w:val="24"/>
              </w:rPr>
              <w:t>高级实验师</w:t>
            </w:r>
            <w:r>
              <w:rPr>
                <w:rFonts w:eastAsia="仿宋_GB2312"/>
                <w:bCs/>
                <w:sz w:val="24"/>
                <w:szCs w:val="24"/>
              </w:rPr>
              <w:t>，</w:t>
            </w:r>
            <w:r>
              <w:rPr>
                <w:rFonts w:eastAsia="仿宋_GB2312" w:hint="eastAsia"/>
                <w:bCs/>
                <w:sz w:val="24"/>
                <w:szCs w:val="24"/>
              </w:rPr>
              <w:t>浙江工商大学</w:t>
            </w:r>
            <w:r>
              <w:rPr>
                <w:rFonts w:eastAsia="仿宋_GB2312"/>
                <w:bCs/>
                <w:sz w:val="24"/>
                <w:szCs w:val="24"/>
              </w:rPr>
              <w:t>；</w:t>
            </w:r>
          </w:p>
          <w:p w:rsidR="00E84687" w:rsidRDefault="00127407">
            <w:pPr>
              <w:spacing w:line="360" w:lineRule="auto"/>
              <w:rPr>
                <w:rFonts w:eastAsia="仿宋_GB2312"/>
                <w:bCs/>
                <w:sz w:val="24"/>
                <w:szCs w:val="24"/>
              </w:rPr>
            </w:pPr>
            <w:r>
              <w:rPr>
                <w:rFonts w:eastAsia="仿宋_GB2312" w:hint="eastAsia"/>
                <w:bCs/>
                <w:sz w:val="24"/>
                <w:szCs w:val="24"/>
              </w:rPr>
              <w:t>殷峻</w:t>
            </w:r>
            <w:r>
              <w:rPr>
                <w:rFonts w:eastAsia="仿宋_GB2312"/>
                <w:bCs/>
                <w:sz w:val="24"/>
                <w:szCs w:val="24"/>
              </w:rPr>
              <w:t>，排名</w:t>
            </w:r>
            <w:r>
              <w:rPr>
                <w:rFonts w:eastAsia="仿宋_GB2312"/>
                <w:bCs/>
                <w:sz w:val="24"/>
                <w:szCs w:val="24"/>
              </w:rPr>
              <w:t>3</w:t>
            </w:r>
            <w:r>
              <w:rPr>
                <w:rFonts w:eastAsia="仿宋_GB2312"/>
                <w:bCs/>
                <w:sz w:val="24"/>
                <w:szCs w:val="24"/>
              </w:rPr>
              <w:t>，</w:t>
            </w:r>
            <w:r>
              <w:rPr>
                <w:rFonts w:eastAsia="仿宋_GB2312" w:hint="eastAsia"/>
                <w:bCs/>
                <w:sz w:val="24"/>
                <w:szCs w:val="24"/>
              </w:rPr>
              <w:t>教授</w:t>
            </w:r>
            <w:r>
              <w:rPr>
                <w:rFonts w:eastAsia="仿宋_GB2312"/>
                <w:bCs/>
                <w:sz w:val="24"/>
                <w:szCs w:val="24"/>
              </w:rPr>
              <w:t>，</w:t>
            </w:r>
            <w:r>
              <w:rPr>
                <w:rFonts w:eastAsia="仿宋_GB2312" w:hint="eastAsia"/>
                <w:bCs/>
                <w:sz w:val="24"/>
                <w:szCs w:val="24"/>
              </w:rPr>
              <w:t>浙江工商大学</w:t>
            </w:r>
            <w:r>
              <w:rPr>
                <w:rFonts w:eastAsia="仿宋_GB2312"/>
                <w:bCs/>
                <w:sz w:val="24"/>
                <w:szCs w:val="24"/>
              </w:rPr>
              <w:t>；</w:t>
            </w:r>
          </w:p>
          <w:p w:rsidR="00E84687" w:rsidRDefault="00127407">
            <w:pPr>
              <w:spacing w:line="360" w:lineRule="auto"/>
              <w:rPr>
                <w:rFonts w:eastAsia="仿宋_GB2312"/>
                <w:bCs/>
                <w:sz w:val="24"/>
                <w:szCs w:val="24"/>
              </w:rPr>
            </w:pPr>
            <w:r>
              <w:rPr>
                <w:rFonts w:eastAsia="仿宋_GB2312" w:hint="eastAsia"/>
                <w:bCs/>
                <w:sz w:val="24"/>
                <w:szCs w:val="24"/>
              </w:rPr>
              <w:t>陈再明，排名</w:t>
            </w:r>
            <w:r>
              <w:rPr>
                <w:rFonts w:eastAsia="仿宋_GB2312" w:hint="eastAsia"/>
                <w:bCs/>
                <w:sz w:val="24"/>
                <w:szCs w:val="24"/>
              </w:rPr>
              <w:t>4</w:t>
            </w:r>
            <w:r>
              <w:rPr>
                <w:rFonts w:eastAsia="仿宋_GB2312" w:hint="eastAsia"/>
                <w:bCs/>
                <w:sz w:val="24"/>
                <w:szCs w:val="24"/>
              </w:rPr>
              <w:t>，副教授，浙江工商大学；</w:t>
            </w:r>
          </w:p>
          <w:p w:rsidR="00E84687" w:rsidRDefault="00127407">
            <w:pPr>
              <w:spacing w:line="360" w:lineRule="auto"/>
              <w:rPr>
                <w:rFonts w:eastAsia="仿宋_GB2312"/>
                <w:bCs/>
                <w:sz w:val="24"/>
                <w:szCs w:val="24"/>
              </w:rPr>
            </w:pPr>
            <w:proofErr w:type="gramStart"/>
            <w:r>
              <w:rPr>
                <w:rFonts w:eastAsia="仿宋_GB2312" w:hint="eastAsia"/>
                <w:bCs/>
                <w:sz w:val="24"/>
                <w:szCs w:val="24"/>
              </w:rPr>
              <w:t>丁养城</w:t>
            </w:r>
            <w:proofErr w:type="gramEnd"/>
            <w:r>
              <w:rPr>
                <w:rFonts w:eastAsia="仿宋_GB2312"/>
                <w:bCs/>
                <w:sz w:val="24"/>
                <w:szCs w:val="24"/>
              </w:rPr>
              <w:t>，排名</w:t>
            </w:r>
            <w:r>
              <w:rPr>
                <w:rFonts w:eastAsia="仿宋_GB2312" w:hint="eastAsia"/>
                <w:bCs/>
                <w:sz w:val="24"/>
                <w:szCs w:val="24"/>
              </w:rPr>
              <w:t>5</w:t>
            </w:r>
            <w:r>
              <w:rPr>
                <w:rFonts w:eastAsia="仿宋_GB2312"/>
                <w:bCs/>
                <w:sz w:val="24"/>
                <w:szCs w:val="24"/>
              </w:rPr>
              <w:t>，</w:t>
            </w:r>
            <w:r>
              <w:rPr>
                <w:rFonts w:eastAsia="仿宋_GB2312" w:hint="eastAsia"/>
                <w:bCs/>
                <w:sz w:val="24"/>
                <w:szCs w:val="24"/>
              </w:rPr>
              <w:t>讲师</w:t>
            </w:r>
            <w:r>
              <w:rPr>
                <w:rFonts w:eastAsia="仿宋_GB2312"/>
                <w:bCs/>
                <w:sz w:val="24"/>
                <w:szCs w:val="24"/>
              </w:rPr>
              <w:t>，</w:t>
            </w:r>
            <w:r>
              <w:rPr>
                <w:rFonts w:eastAsia="仿宋_GB2312" w:hint="eastAsia"/>
                <w:bCs/>
                <w:sz w:val="24"/>
                <w:szCs w:val="24"/>
              </w:rPr>
              <w:t>浙江工商大学。</w:t>
            </w:r>
          </w:p>
        </w:tc>
      </w:tr>
      <w:tr w:rsidR="00E84687">
        <w:trPr>
          <w:trHeight w:val="1231"/>
        </w:trPr>
        <w:tc>
          <w:tcPr>
            <w:tcW w:w="1373" w:type="dxa"/>
            <w:tcBorders>
              <w:right w:val="single" w:sz="4" w:space="0" w:color="auto"/>
            </w:tcBorders>
            <w:vAlign w:val="center"/>
          </w:tcPr>
          <w:p w:rsidR="00E84687" w:rsidRDefault="00127407">
            <w:pPr>
              <w:spacing w:line="440" w:lineRule="exact"/>
              <w:jc w:val="center"/>
              <w:rPr>
                <w:rFonts w:eastAsia="仿宋"/>
                <w:bCs/>
                <w:sz w:val="24"/>
                <w:szCs w:val="24"/>
              </w:rPr>
            </w:pPr>
            <w:r>
              <w:rPr>
                <w:rFonts w:eastAsia="仿宋"/>
                <w:bCs/>
                <w:sz w:val="28"/>
                <w:szCs w:val="24"/>
              </w:rPr>
              <w:t>主要完成单位</w:t>
            </w:r>
          </w:p>
        </w:tc>
        <w:tc>
          <w:tcPr>
            <w:tcW w:w="7133" w:type="dxa"/>
            <w:tcBorders>
              <w:left w:val="single" w:sz="4" w:space="0" w:color="auto"/>
            </w:tcBorders>
            <w:vAlign w:val="center"/>
          </w:tcPr>
          <w:p w:rsidR="00E84687" w:rsidRDefault="00127407" w:rsidP="00127407">
            <w:pPr>
              <w:spacing w:line="440" w:lineRule="exact"/>
              <w:rPr>
                <w:rFonts w:eastAsia="仿宋"/>
                <w:bCs/>
                <w:sz w:val="24"/>
                <w:szCs w:val="24"/>
              </w:rPr>
            </w:pPr>
            <w:r>
              <w:rPr>
                <w:rFonts w:eastAsia="仿宋_GB2312" w:hint="eastAsia"/>
                <w:bCs/>
                <w:sz w:val="28"/>
                <w:szCs w:val="28"/>
              </w:rPr>
              <w:t xml:space="preserve">         </w:t>
            </w:r>
            <w:r>
              <w:rPr>
                <w:rFonts w:eastAsia="仿宋_GB2312" w:hint="eastAsia"/>
                <w:bCs/>
                <w:sz w:val="28"/>
                <w:szCs w:val="28"/>
              </w:rPr>
              <w:t>浙江工商大学</w:t>
            </w:r>
          </w:p>
        </w:tc>
      </w:tr>
      <w:tr w:rsidR="00E84687">
        <w:trPr>
          <w:trHeight w:val="692"/>
        </w:trPr>
        <w:tc>
          <w:tcPr>
            <w:tcW w:w="1373" w:type="dxa"/>
            <w:vAlign w:val="center"/>
          </w:tcPr>
          <w:p w:rsidR="00E84687" w:rsidRDefault="00127407">
            <w:pPr>
              <w:jc w:val="center"/>
              <w:rPr>
                <w:rStyle w:val="title1"/>
                <w:rFonts w:eastAsia="仿宋_GB2312"/>
                <w:b w:val="0"/>
                <w:color w:val="auto"/>
                <w:sz w:val="28"/>
                <w:szCs w:val="28"/>
              </w:rPr>
            </w:pPr>
            <w:r>
              <w:rPr>
                <w:rStyle w:val="title1"/>
                <w:rFonts w:eastAsia="仿宋_GB2312"/>
                <w:b w:val="0"/>
                <w:color w:val="auto"/>
                <w:sz w:val="28"/>
                <w:szCs w:val="28"/>
              </w:rPr>
              <w:t>提名单位</w:t>
            </w:r>
          </w:p>
        </w:tc>
        <w:tc>
          <w:tcPr>
            <w:tcW w:w="7133" w:type="dxa"/>
            <w:vAlign w:val="center"/>
          </w:tcPr>
          <w:p w:rsidR="00E84687" w:rsidRDefault="00127407" w:rsidP="00127407">
            <w:pPr>
              <w:contextualSpacing/>
              <w:rPr>
                <w:rStyle w:val="title1"/>
                <w:b w:val="0"/>
                <w:color w:val="auto"/>
              </w:rPr>
            </w:pPr>
            <w:r>
              <w:rPr>
                <w:rStyle w:val="title1"/>
                <w:rFonts w:ascii="仿宋" w:eastAsia="仿宋" w:hAnsi="仿宋" w:cs="仿宋" w:hint="eastAsia"/>
                <w:b w:val="0"/>
                <w:color w:val="auto"/>
                <w:sz w:val="28"/>
                <w:szCs w:val="28"/>
              </w:rPr>
              <w:t xml:space="preserve">        浙江工商大学</w:t>
            </w:r>
          </w:p>
        </w:tc>
      </w:tr>
      <w:tr w:rsidR="00E84687">
        <w:trPr>
          <w:trHeight w:val="3683"/>
        </w:trPr>
        <w:tc>
          <w:tcPr>
            <w:tcW w:w="1373" w:type="dxa"/>
            <w:vAlign w:val="center"/>
          </w:tcPr>
          <w:p w:rsidR="00E84687" w:rsidRDefault="00127407">
            <w:pPr>
              <w:jc w:val="center"/>
              <w:rPr>
                <w:rStyle w:val="title1"/>
                <w:rFonts w:eastAsia="仿宋_GB2312"/>
                <w:b w:val="0"/>
                <w:color w:val="auto"/>
                <w:sz w:val="28"/>
                <w:szCs w:val="28"/>
              </w:rPr>
            </w:pPr>
            <w:r>
              <w:rPr>
                <w:rStyle w:val="title1"/>
                <w:rFonts w:eastAsia="仿宋_GB2312"/>
                <w:b w:val="0"/>
                <w:color w:val="auto"/>
                <w:sz w:val="28"/>
                <w:szCs w:val="28"/>
              </w:rPr>
              <w:t>提名意见</w:t>
            </w:r>
          </w:p>
        </w:tc>
        <w:tc>
          <w:tcPr>
            <w:tcW w:w="7133" w:type="dxa"/>
            <w:vAlign w:val="center"/>
          </w:tcPr>
          <w:p w:rsidR="00E84687" w:rsidRDefault="00127407">
            <w:pPr>
              <w:spacing w:line="300" w:lineRule="auto"/>
              <w:ind w:firstLineChars="200" w:firstLine="480"/>
              <w:rPr>
                <w:rFonts w:ascii="仿宋" w:eastAsia="仿宋" w:hAnsi="仿宋" w:cs="仿宋"/>
                <w:sz w:val="24"/>
              </w:rPr>
            </w:pPr>
            <w:r>
              <w:rPr>
                <w:rFonts w:ascii="仿宋" w:eastAsia="仿宋" w:hAnsi="仿宋" w:cs="仿宋" w:hint="eastAsia"/>
                <w:sz w:val="24"/>
              </w:rPr>
              <w:t>微生物是污水生物处理的主体。在污水系统中，微生物通过释放一系列化合物进行细胞间交流与合作，形成“集体作战”模式。如何保持高效的化学通讯是微生物群体稳定和污水处理系统高效运行的关键科学问题之一。该项目围绕微生物化学通讯（即群体感应）和污水生物处理开展研究，揭示了</w:t>
            </w:r>
            <w:r>
              <w:rPr>
                <w:rFonts w:ascii="仿宋" w:eastAsia="仿宋" w:hAnsi="仿宋" w:cs="仿宋" w:hint="eastAsia"/>
                <w:sz w:val="24"/>
                <w:szCs w:val="24"/>
              </w:rPr>
              <w:t>细菌通过分泌毒素氰化氢抑制突变株入侵、诱导解毒蛋白表达保护自身的群体稳定新机制，原创性地提出了</w:t>
            </w:r>
            <w:r>
              <w:rPr>
                <w:rFonts w:ascii="仿宋" w:eastAsia="仿宋" w:hAnsi="仿宋" w:cs="仿宋" w:hint="eastAsia"/>
                <w:sz w:val="24"/>
              </w:rPr>
              <w:t>群体感应监管概念；阐明了降解菌群体感应信号分子的赋存规律和多途径调控污泥颗粒化作用；提出了内部监管-外在调控相结合的群体感应调控机制和生物强化策略，实现了常规畜禽</w:t>
            </w:r>
            <w:r>
              <w:rPr>
                <w:rFonts w:ascii="仿宋" w:eastAsia="仿宋" w:hAnsi="仿宋" w:cs="仿宋" w:hint="eastAsia"/>
                <w:sz w:val="24"/>
              </w:rPr>
              <w:lastRenderedPageBreak/>
              <w:t>废水和有毒烟草废水的优化处理。</w:t>
            </w:r>
          </w:p>
          <w:p w:rsidR="00E84687" w:rsidRDefault="00127407">
            <w:pPr>
              <w:spacing w:line="300" w:lineRule="auto"/>
              <w:ind w:firstLineChars="200" w:firstLine="480"/>
              <w:rPr>
                <w:rStyle w:val="title1"/>
                <w:rFonts w:ascii="仿宋" w:eastAsia="仿宋" w:hAnsi="仿宋" w:cs="仿宋"/>
                <w:b w:val="0"/>
                <w:color w:val="auto"/>
              </w:rPr>
            </w:pPr>
            <w:r>
              <w:rPr>
                <w:rFonts w:ascii="仿宋" w:eastAsia="仿宋" w:hAnsi="仿宋" w:cs="仿宋" w:hint="eastAsia"/>
                <w:sz w:val="24"/>
                <w:szCs w:val="24"/>
              </w:rPr>
              <w:t>项目有关“群体感应监管”的发现被</w:t>
            </w:r>
            <w:r>
              <w:rPr>
                <w:rFonts w:ascii="仿宋" w:eastAsia="仿宋" w:hAnsi="仿宋" w:cs="仿宋" w:hint="eastAsia"/>
                <w:sz w:val="24"/>
              </w:rPr>
              <w:t>顶级期刊综述&lt;</w:t>
            </w:r>
            <w:r>
              <w:rPr>
                <w:rFonts w:ascii="仿宋" w:eastAsia="仿宋" w:hAnsi="仿宋" w:cs="仿宋" w:hint="eastAsia"/>
                <w:i/>
                <w:iCs/>
                <w:sz w:val="24"/>
              </w:rPr>
              <w:t>Nat. Rev. Microbiol.</w:t>
            </w:r>
            <w:r>
              <w:rPr>
                <w:rFonts w:ascii="仿宋" w:eastAsia="仿宋" w:hAnsi="仿宋" w:cs="仿宋" w:hint="eastAsia"/>
                <w:sz w:val="24"/>
              </w:rPr>
              <w:t xml:space="preserve"> 2019, 17, 371-382&gt;绘图报导</w:t>
            </w:r>
            <w:r>
              <w:rPr>
                <w:rFonts w:ascii="仿宋" w:eastAsia="仿宋" w:hAnsi="仿宋" w:cs="仿宋" w:hint="eastAsia"/>
                <w:sz w:val="24"/>
                <w:szCs w:val="24"/>
              </w:rPr>
              <w:t>，推动后续120余篇论文研究。有关“群体感应信号赋存规律和多途径调控污泥颗粒化作用”，被</w:t>
            </w:r>
            <w:r>
              <w:rPr>
                <w:rFonts w:ascii="仿宋" w:eastAsia="仿宋" w:hAnsi="仿宋" w:cs="仿宋" w:hint="eastAsia"/>
                <w:sz w:val="24"/>
              </w:rPr>
              <w:t>中国工程院任洪强院士、美国工程院John C. Crittenden院士（ES&amp;T副主编）、韩国两院院士Chung-</w:t>
            </w:r>
            <w:proofErr w:type="spellStart"/>
            <w:r>
              <w:rPr>
                <w:rFonts w:ascii="仿宋" w:eastAsia="仿宋" w:hAnsi="仿宋" w:cs="仿宋" w:hint="eastAsia"/>
                <w:sz w:val="24"/>
              </w:rPr>
              <w:t>Hak</w:t>
            </w:r>
            <w:proofErr w:type="spellEnd"/>
            <w:r>
              <w:rPr>
                <w:rFonts w:ascii="仿宋" w:eastAsia="仿宋" w:hAnsi="仿宋" w:cs="仿宋" w:hint="eastAsia"/>
                <w:sz w:val="24"/>
              </w:rPr>
              <w:t xml:space="preserve"> Lee等污水生物处理领域权威学者采信。有关“污水生物处理群感调控和强化策略”被31个国家（地区）250余家科研机构赞同和采纳，成为UASB、MBR、BCOR等污水处理技术研究的重要依据，推进了焦化废水、煤气废水等其他类别废水处理的研究。</w:t>
            </w:r>
            <w:r>
              <w:rPr>
                <w:rStyle w:val="title1"/>
                <w:rFonts w:ascii="仿宋" w:eastAsia="仿宋" w:hAnsi="仿宋" w:cs="仿宋" w:hint="eastAsia"/>
                <w:b w:val="0"/>
                <w:color w:val="auto"/>
              </w:rPr>
              <w:t>项目完成人拥护党的领导，治学严谨，获“霍英东青年教师奖”1人，培养国家级青年人才1名</w:t>
            </w:r>
            <w:r>
              <w:rPr>
                <w:rFonts w:ascii="仿宋" w:eastAsia="仿宋" w:hAnsi="仿宋" w:cs="仿宋" w:hint="eastAsia"/>
                <w:sz w:val="24"/>
                <w:szCs w:val="24"/>
              </w:rPr>
              <w:t>。</w:t>
            </w:r>
          </w:p>
          <w:p w:rsidR="00E84687" w:rsidRDefault="00127407">
            <w:pPr>
              <w:spacing w:line="300" w:lineRule="auto"/>
              <w:ind w:firstLineChars="200" w:firstLine="480"/>
              <w:rPr>
                <w:rStyle w:val="title1"/>
                <w:b w:val="0"/>
                <w:color w:val="auto"/>
              </w:rPr>
            </w:pPr>
            <w:r>
              <w:rPr>
                <w:rStyle w:val="title1"/>
                <w:rFonts w:ascii="仿宋" w:eastAsia="仿宋" w:hAnsi="仿宋" w:cs="仿宋" w:hint="eastAsia"/>
                <w:b w:val="0"/>
                <w:color w:val="auto"/>
              </w:rPr>
              <w:t>经审查，该项目申报材料属实。相关栏目均符合《浙江省自然科学奖提名书》的填写要求。提名该成果为省自然科学奖二等奖。</w:t>
            </w:r>
          </w:p>
        </w:tc>
      </w:tr>
    </w:tbl>
    <w:p w:rsidR="00E84687" w:rsidRDefault="00E84687"/>
    <w:sectPr w:rsidR="00E846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A2CB3"/>
    <w:multiLevelType w:val="singleLevel"/>
    <w:tmpl w:val="867A2CB3"/>
    <w:lvl w:ilvl="0">
      <w:start w:val="1"/>
      <w:numFmt w:val="decimal"/>
      <w:lvlText w:val="%1."/>
      <w:lvlJc w:val="left"/>
      <w:pPr>
        <w:tabs>
          <w:tab w:val="left" w:pos="312"/>
        </w:tabs>
      </w:pPr>
      <w:rPr>
        <w:rFonts w:ascii="仿宋" w:eastAsia="仿宋" w:hAnsi="仿宋" w:cs="仿宋" w:hint="default"/>
        <w:sz w:val="21"/>
        <w:szCs w:val="21"/>
      </w:rPr>
    </w:lvl>
  </w:abstractNum>
  <w:abstractNum w:abstractNumId="1" w15:restartNumberingAfterBreak="0">
    <w:nsid w:val="B19D45F7"/>
    <w:multiLevelType w:val="singleLevel"/>
    <w:tmpl w:val="B19D45F7"/>
    <w:lvl w:ilvl="0">
      <w:start w:val="1"/>
      <w:numFmt w:val="decimal"/>
      <w:suff w:val="space"/>
      <w:lvlText w:val="%1."/>
      <w:lvlJc w:val="left"/>
      <w:rPr>
        <w:rFonts w:ascii="仿宋" w:eastAsia="仿宋" w:hAnsi="仿宋" w:cs="仿宋" w:hint="default"/>
        <w:sz w:val="21"/>
        <w:szCs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c4Mzk5NTk4MjlmYWY5NWRkYTBmNDk0OGM4M2RlYjAifQ=="/>
  </w:docVars>
  <w:rsids>
    <w:rsidRoot w:val="00E84687"/>
    <w:rsid w:val="00127407"/>
    <w:rsid w:val="00B9334B"/>
    <w:rsid w:val="00E84687"/>
    <w:rsid w:val="0AAC0660"/>
    <w:rsid w:val="0C6E5B4F"/>
    <w:rsid w:val="106268CA"/>
    <w:rsid w:val="111B2387"/>
    <w:rsid w:val="13873A19"/>
    <w:rsid w:val="1EBD0C36"/>
    <w:rsid w:val="236C6BAA"/>
    <w:rsid w:val="293D02DB"/>
    <w:rsid w:val="2AA131BA"/>
    <w:rsid w:val="2C9D5A41"/>
    <w:rsid w:val="2E403918"/>
    <w:rsid w:val="2E9C43C4"/>
    <w:rsid w:val="35B53FBD"/>
    <w:rsid w:val="376C4B50"/>
    <w:rsid w:val="38B77CE5"/>
    <w:rsid w:val="3C5A766D"/>
    <w:rsid w:val="48725BB4"/>
    <w:rsid w:val="4B7A5635"/>
    <w:rsid w:val="4D840CAC"/>
    <w:rsid w:val="4E1458CD"/>
    <w:rsid w:val="648A6492"/>
    <w:rsid w:val="6FF45107"/>
    <w:rsid w:val="706E6C67"/>
    <w:rsid w:val="753D12FE"/>
    <w:rsid w:val="75C13CDD"/>
    <w:rsid w:val="7B65510B"/>
    <w:rsid w:val="7DB9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211F4"/>
  <w15:docId w15:val="{BECCD968-3CDD-4C22-B2CB-D328358D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yhhu</cp:lastModifiedBy>
  <cp:revision>3</cp:revision>
  <dcterms:created xsi:type="dcterms:W3CDTF">2023-02-23T00:29:00Z</dcterms:created>
  <dcterms:modified xsi:type="dcterms:W3CDTF">2023-03-01T00:33:00Z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98B6BD9D08E1422191E260050579A82B</vt:lpwstr>
  </property>
</Properties>
</file>