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700EB" w14:textId="77777777" w:rsidR="008A08FC" w:rsidRPr="00EE18BA" w:rsidRDefault="007C6B4C">
      <w:pPr>
        <w:jc w:val="center"/>
        <w:rPr>
          <w:rStyle w:val="title1"/>
          <w:rFonts w:eastAsia="方正小标宋简体"/>
          <w:bCs w:val="0"/>
          <w:color w:val="auto"/>
          <w:sz w:val="36"/>
          <w:szCs w:val="36"/>
        </w:rPr>
      </w:pPr>
      <w:bookmarkStart w:id="0" w:name="_GoBack"/>
      <w:bookmarkEnd w:id="0"/>
      <w:r w:rsidRPr="00EE18BA">
        <w:rPr>
          <w:rStyle w:val="title1"/>
          <w:rFonts w:eastAsia="方正小标宋简体"/>
          <w:bCs w:val="0"/>
          <w:color w:val="auto"/>
          <w:sz w:val="36"/>
          <w:szCs w:val="36"/>
        </w:rPr>
        <w:t>浙江省科学技术奖公示信息表</w:t>
      </w:r>
      <w:r w:rsidRPr="00EE18BA">
        <w:rPr>
          <w:rStyle w:val="title1"/>
          <w:rFonts w:eastAsia="仿宋_GB2312"/>
          <w:bCs w:val="0"/>
          <w:color w:val="auto"/>
          <w:sz w:val="32"/>
          <w:szCs w:val="32"/>
        </w:rPr>
        <w:t>（单位提名）</w:t>
      </w:r>
    </w:p>
    <w:p w14:paraId="544B219E" w14:textId="4CBB8FE4" w:rsidR="008A08FC" w:rsidRPr="00EE18BA" w:rsidRDefault="007C6B4C">
      <w:pPr>
        <w:spacing w:line="440" w:lineRule="exact"/>
        <w:rPr>
          <w:rFonts w:ascii="仿宋" w:eastAsia="仿宋" w:hAnsi="仿宋"/>
          <w:sz w:val="28"/>
          <w:szCs w:val="24"/>
        </w:rPr>
      </w:pPr>
      <w:r w:rsidRPr="00EE18BA">
        <w:rPr>
          <w:rFonts w:ascii="仿宋" w:eastAsia="仿宋" w:hAnsi="仿宋"/>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8A08FC" w:rsidRPr="008B687A" w14:paraId="076E31D9" w14:textId="77777777">
        <w:trPr>
          <w:trHeight w:val="647"/>
        </w:trPr>
        <w:tc>
          <w:tcPr>
            <w:tcW w:w="2269" w:type="dxa"/>
            <w:vAlign w:val="center"/>
          </w:tcPr>
          <w:p w14:paraId="61559A1D" w14:textId="77777777" w:rsidR="008A08FC" w:rsidRPr="008B687A" w:rsidRDefault="007C6B4C">
            <w:pPr>
              <w:jc w:val="center"/>
              <w:rPr>
                <w:rStyle w:val="title1"/>
                <w:rFonts w:eastAsia="仿宋_GB2312"/>
                <w:b w:val="0"/>
                <w:color w:val="auto"/>
                <w:sz w:val="28"/>
              </w:rPr>
            </w:pPr>
            <w:r w:rsidRPr="008B687A">
              <w:rPr>
                <w:rStyle w:val="title1"/>
                <w:rFonts w:eastAsia="仿宋_GB2312"/>
                <w:b w:val="0"/>
                <w:bCs w:val="0"/>
                <w:color w:val="auto"/>
                <w:sz w:val="28"/>
              </w:rPr>
              <w:t>成果名称</w:t>
            </w:r>
          </w:p>
        </w:tc>
        <w:tc>
          <w:tcPr>
            <w:tcW w:w="6237" w:type="dxa"/>
            <w:vAlign w:val="center"/>
          </w:tcPr>
          <w:p w14:paraId="2C064412" w14:textId="62A12C13" w:rsidR="008A08FC" w:rsidRPr="00EE18BA" w:rsidRDefault="008B687A" w:rsidP="00EE18BA">
            <w:pPr>
              <w:jc w:val="center"/>
              <w:rPr>
                <w:rStyle w:val="title1"/>
                <w:rFonts w:ascii="仿宋" w:eastAsia="仿宋" w:hAnsi="仿宋" w:cs="宋体"/>
                <w:b w:val="0"/>
                <w:color w:val="auto"/>
                <w:sz w:val="28"/>
              </w:rPr>
            </w:pPr>
            <w:r w:rsidRPr="00EE18BA">
              <w:rPr>
                <w:rStyle w:val="title1"/>
                <w:rFonts w:ascii="仿宋" w:eastAsia="仿宋" w:hAnsi="仿宋" w:cs="宋体" w:hint="eastAsia"/>
                <w:b w:val="0"/>
                <w:color w:val="auto"/>
                <w:szCs w:val="22"/>
              </w:rPr>
              <w:t>食品典型致敏原</w:t>
            </w:r>
            <w:r w:rsidRPr="00EE18BA">
              <w:rPr>
                <w:rStyle w:val="title1"/>
                <w:rFonts w:ascii="仿宋" w:eastAsia="仿宋" w:hAnsi="仿宋" w:hint="eastAsia"/>
                <w:b w:val="0"/>
                <w:color w:val="auto"/>
                <w:szCs w:val="22"/>
              </w:rPr>
              <w:t>识</w:t>
            </w:r>
            <w:r w:rsidRPr="00EE18BA">
              <w:rPr>
                <w:rStyle w:val="title1"/>
                <w:rFonts w:ascii="仿宋" w:eastAsia="仿宋" w:hAnsi="仿宋" w:cs="宋体" w:hint="eastAsia"/>
                <w:b w:val="0"/>
                <w:color w:val="auto"/>
                <w:szCs w:val="22"/>
              </w:rPr>
              <w:t>别检测与靶向控制</w:t>
            </w:r>
            <w:r w:rsidRPr="00EE18BA">
              <w:rPr>
                <w:rStyle w:val="title1"/>
                <w:rFonts w:ascii="仿宋" w:eastAsia="仿宋" w:hAnsi="仿宋" w:hint="eastAsia"/>
                <w:b w:val="0"/>
                <w:color w:val="auto"/>
                <w:szCs w:val="22"/>
              </w:rPr>
              <w:t>关</w:t>
            </w:r>
            <w:r w:rsidRPr="00EE18BA">
              <w:rPr>
                <w:rStyle w:val="title1"/>
                <w:rFonts w:ascii="仿宋" w:eastAsia="仿宋" w:hAnsi="仿宋" w:cs="宋体" w:hint="eastAsia"/>
                <w:b w:val="0"/>
                <w:color w:val="auto"/>
                <w:szCs w:val="22"/>
              </w:rPr>
              <w:t>键</w:t>
            </w:r>
            <w:r w:rsidRPr="00EE18BA">
              <w:rPr>
                <w:rStyle w:val="title1"/>
                <w:rFonts w:ascii="仿宋" w:eastAsia="仿宋" w:hAnsi="仿宋" w:hint="eastAsia"/>
                <w:b w:val="0"/>
                <w:color w:val="auto"/>
                <w:szCs w:val="22"/>
              </w:rPr>
              <w:t>技术</w:t>
            </w:r>
            <w:r w:rsidRPr="00EE18BA">
              <w:rPr>
                <w:rStyle w:val="title1"/>
                <w:rFonts w:ascii="仿宋" w:eastAsia="仿宋" w:hAnsi="仿宋" w:cs="宋体" w:hint="eastAsia"/>
                <w:b w:val="0"/>
                <w:color w:val="auto"/>
                <w:szCs w:val="22"/>
              </w:rPr>
              <w:t>研究及应用</w:t>
            </w:r>
          </w:p>
        </w:tc>
      </w:tr>
      <w:tr w:rsidR="008A08FC" w:rsidRPr="008B687A" w14:paraId="39BE7E29" w14:textId="77777777">
        <w:trPr>
          <w:trHeight w:val="561"/>
        </w:trPr>
        <w:tc>
          <w:tcPr>
            <w:tcW w:w="2269" w:type="dxa"/>
            <w:vAlign w:val="center"/>
          </w:tcPr>
          <w:p w14:paraId="297AF400" w14:textId="77777777" w:rsidR="008A08FC" w:rsidRPr="008B687A" w:rsidRDefault="007C6B4C">
            <w:pPr>
              <w:jc w:val="center"/>
              <w:rPr>
                <w:rStyle w:val="title1"/>
                <w:rFonts w:eastAsia="仿宋_GB2312"/>
                <w:b w:val="0"/>
                <w:color w:val="auto"/>
                <w:sz w:val="28"/>
              </w:rPr>
            </w:pPr>
            <w:r w:rsidRPr="008B687A">
              <w:rPr>
                <w:rStyle w:val="title1"/>
                <w:rFonts w:eastAsia="仿宋_GB2312"/>
                <w:b w:val="0"/>
                <w:bCs w:val="0"/>
                <w:color w:val="auto"/>
                <w:sz w:val="28"/>
              </w:rPr>
              <w:t>提名等级</w:t>
            </w:r>
          </w:p>
        </w:tc>
        <w:tc>
          <w:tcPr>
            <w:tcW w:w="6237" w:type="dxa"/>
            <w:vAlign w:val="center"/>
          </w:tcPr>
          <w:p w14:paraId="6CEF773E" w14:textId="1B358030" w:rsidR="008A08FC" w:rsidRPr="008B687A" w:rsidRDefault="008B687A">
            <w:pPr>
              <w:jc w:val="center"/>
              <w:rPr>
                <w:rStyle w:val="title1"/>
                <w:rFonts w:ascii="仿宋" w:eastAsia="仿宋" w:hAnsi="仿宋"/>
                <w:b w:val="0"/>
                <w:color w:val="auto"/>
                <w:sz w:val="28"/>
              </w:rPr>
            </w:pPr>
            <w:r w:rsidRPr="008B687A">
              <w:rPr>
                <w:rStyle w:val="title1"/>
                <w:rFonts w:ascii="仿宋" w:eastAsia="仿宋" w:hAnsi="仿宋" w:cs="宋体" w:hint="eastAsia"/>
                <w:b w:val="0"/>
                <w:color w:val="auto"/>
                <w:sz w:val="28"/>
              </w:rPr>
              <w:t>一等奖</w:t>
            </w:r>
          </w:p>
        </w:tc>
      </w:tr>
      <w:tr w:rsidR="008A08FC" w:rsidRPr="008B687A" w14:paraId="4F53ED9F" w14:textId="77777777">
        <w:trPr>
          <w:trHeight w:val="2461"/>
        </w:trPr>
        <w:tc>
          <w:tcPr>
            <w:tcW w:w="2269" w:type="dxa"/>
            <w:vAlign w:val="center"/>
          </w:tcPr>
          <w:p w14:paraId="5BFAAF74" w14:textId="77777777" w:rsidR="008A08FC" w:rsidRPr="008B687A" w:rsidRDefault="007C6B4C">
            <w:pPr>
              <w:spacing w:line="440" w:lineRule="exact"/>
              <w:jc w:val="center"/>
              <w:rPr>
                <w:rFonts w:eastAsia="仿宋_GB2312"/>
                <w:bCs/>
                <w:sz w:val="28"/>
                <w:szCs w:val="24"/>
              </w:rPr>
            </w:pPr>
            <w:r w:rsidRPr="008B687A">
              <w:rPr>
                <w:rFonts w:eastAsia="仿宋_GB2312"/>
                <w:bCs/>
                <w:sz w:val="28"/>
                <w:szCs w:val="24"/>
              </w:rPr>
              <w:t>提名书</w:t>
            </w:r>
          </w:p>
          <w:p w14:paraId="3B29D6B3" w14:textId="77777777" w:rsidR="008A08FC" w:rsidRPr="008B687A" w:rsidRDefault="007C6B4C">
            <w:pPr>
              <w:spacing w:line="440" w:lineRule="exact"/>
              <w:jc w:val="center"/>
              <w:rPr>
                <w:rFonts w:eastAsia="仿宋_GB2312"/>
                <w:bCs/>
                <w:sz w:val="28"/>
                <w:szCs w:val="24"/>
              </w:rPr>
            </w:pPr>
            <w:r w:rsidRPr="008B687A">
              <w:rPr>
                <w:rFonts w:eastAsia="仿宋_GB2312"/>
                <w:bCs/>
                <w:sz w:val="28"/>
                <w:szCs w:val="24"/>
              </w:rPr>
              <w:t>相关内容</w:t>
            </w:r>
          </w:p>
        </w:tc>
        <w:tc>
          <w:tcPr>
            <w:tcW w:w="6237" w:type="dxa"/>
            <w:vAlign w:val="center"/>
          </w:tcPr>
          <w:p w14:paraId="0CB28EB9" w14:textId="034E258D" w:rsidR="00EE18BA" w:rsidRPr="00EE18BA" w:rsidRDefault="00EE18BA" w:rsidP="00EE18BA">
            <w:pPr>
              <w:spacing w:line="276" w:lineRule="auto"/>
              <w:rPr>
                <w:rFonts w:eastAsia="仿宋"/>
                <w:b/>
                <w:bCs/>
                <w:sz w:val="22"/>
                <w:szCs w:val="18"/>
              </w:rPr>
            </w:pPr>
            <w:r w:rsidRPr="00EE18BA">
              <w:rPr>
                <w:rFonts w:eastAsia="仿宋" w:hint="eastAsia"/>
                <w:b/>
                <w:bCs/>
                <w:sz w:val="22"/>
                <w:szCs w:val="18"/>
              </w:rPr>
              <w:t>主要知识产权目录：</w:t>
            </w:r>
          </w:p>
          <w:p w14:paraId="4DA1012C" w14:textId="751D4191" w:rsidR="008B687A" w:rsidRPr="008B687A" w:rsidRDefault="00EE18BA" w:rsidP="00EE18BA">
            <w:pPr>
              <w:spacing w:line="276" w:lineRule="auto"/>
              <w:rPr>
                <w:rFonts w:eastAsia="仿宋"/>
                <w:sz w:val="22"/>
                <w:szCs w:val="18"/>
              </w:rPr>
            </w:pPr>
            <w:r>
              <w:rPr>
                <w:rFonts w:eastAsia="仿宋" w:hint="eastAsia"/>
                <w:sz w:val="22"/>
                <w:szCs w:val="18"/>
              </w:rPr>
              <w:t>1</w:t>
            </w:r>
            <w:r>
              <w:rPr>
                <w:rFonts w:eastAsia="仿宋"/>
                <w:sz w:val="22"/>
                <w:szCs w:val="18"/>
              </w:rPr>
              <w:t>.</w:t>
            </w:r>
            <w:r w:rsidR="007357AE">
              <w:rPr>
                <w:rFonts w:eastAsia="仿宋"/>
                <w:sz w:val="22"/>
                <w:szCs w:val="18"/>
              </w:rPr>
              <w:t xml:space="preserve"> </w:t>
            </w:r>
            <w:r w:rsidR="008B687A" w:rsidRPr="008B687A">
              <w:rPr>
                <w:rFonts w:eastAsia="仿宋" w:hint="eastAsia"/>
                <w:sz w:val="22"/>
                <w:szCs w:val="18"/>
              </w:rPr>
              <w:t>国家发明专利</w:t>
            </w:r>
            <w:r w:rsidR="008B687A" w:rsidRPr="008B687A">
              <w:rPr>
                <w:rFonts w:eastAsia="仿宋"/>
                <w:sz w:val="22"/>
                <w:szCs w:val="18"/>
              </w:rPr>
              <w:t xml:space="preserve">. </w:t>
            </w:r>
            <w:r w:rsidR="008B687A" w:rsidRPr="008B687A">
              <w:rPr>
                <w:rFonts w:eastAsia="仿宋" w:hint="eastAsia"/>
                <w:sz w:val="22"/>
                <w:szCs w:val="18"/>
              </w:rPr>
              <w:t>傅玲琳，谢梦华，王彦波，王翀，周瑾茹，王飞飞，王顺余，钱怡，黄健健</w:t>
            </w:r>
            <w:r w:rsidR="008B687A" w:rsidRPr="008B687A">
              <w:rPr>
                <w:rFonts w:eastAsia="仿宋"/>
                <w:sz w:val="22"/>
                <w:szCs w:val="18"/>
              </w:rPr>
              <w:t>.</w:t>
            </w:r>
            <w:r w:rsidR="008B687A" w:rsidRPr="008B687A">
              <w:rPr>
                <w:rFonts w:eastAsia="仿宋" w:hint="eastAsia"/>
                <w:sz w:val="22"/>
                <w:szCs w:val="18"/>
              </w:rPr>
              <w:t xml:space="preserve"> </w:t>
            </w:r>
            <w:r w:rsidR="008B687A" w:rsidRPr="008B687A">
              <w:rPr>
                <w:rFonts w:eastAsia="仿宋" w:hint="eastAsia"/>
                <w:sz w:val="22"/>
                <w:szCs w:val="18"/>
              </w:rPr>
              <w:t>一种用于蛋白质转导的蛋白质载体及其制备方法和应用</w:t>
            </w:r>
            <w:r w:rsidR="008B687A" w:rsidRPr="008B687A">
              <w:rPr>
                <w:rFonts w:eastAsia="仿宋"/>
                <w:sz w:val="22"/>
                <w:szCs w:val="18"/>
              </w:rPr>
              <w:t xml:space="preserve">. </w:t>
            </w:r>
            <w:r w:rsidR="008B687A" w:rsidRPr="008B687A">
              <w:rPr>
                <w:rFonts w:eastAsia="仿宋" w:hint="eastAsia"/>
                <w:sz w:val="22"/>
                <w:szCs w:val="18"/>
              </w:rPr>
              <w:t>专利号：</w:t>
            </w:r>
            <w:r w:rsidR="008B687A" w:rsidRPr="008B687A">
              <w:rPr>
                <w:rFonts w:eastAsia="仿宋"/>
                <w:sz w:val="22"/>
                <w:szCs w:val="18"/>
              </w:rPr>
              <w:t>ZL201810721739.X</w:t>
            </w:r>
          </w:p>
          <w:p w14:paraId="34B6DDCF" w14:textId="276366D5" w:rsidR="008B687A" w:rsidRPr="00A170F8" w:rsidRDefault="00EE18BA" w:rsidP="00EE18BA">
            <w:pPr>
              <w:spacing w:line="276" w:lineRule="auto"/>
              <w:rPr>
                <w:rFonts w:eastAsia="仿宋"/>
                <w:bCs/>
                <w:sz w:val="22"/>
                <w:szCs w:val="18"/>
              </w:rPr>
            </w:pPr>
            <w:r>
              <w:rPr>
                <w:rFonts w:eastAsia="仿宋" w:hint="eastAsia"/>
                <w:sz w:val="22"/>
                <w:szCs w:val="18"/>
              </w:rPr>
              <w:t>2</w:t>
            </w:r>
            <w:r>
              <w:rPr>
                <w:rFonts w:eastAsia="仿宋"/>
                <w:sz w:val="22"/>
                <w:szCs w:val="18"/>
              </w:rPr>
              <w:t>.</w:t>
            </w:r>
            <w:r w:rsidR="007357AE">
              <w:rPr>
                <w:rFonts w:eastAsia="仿宋"/>
                <w:sz w:val="22"/>
                <w:szCs w:val="18"/>
              </w:rPr>
              <w:t xml:space="preserve"> </w:t>
            </w:r>
            <w:r w:rsidR="008B687A" w:rsidRPr="008B687A">
              <w:rPr>
                <w:rFonts w:eastAsia="仿宋" w:hint="eastAsia"/>
                <w:sz w:val="22"/>
                <w:szCs w:val="18"/>
              </w:rPr>
              <w:t>国家发明专利</w:t>
            </w:r>
            <w:r w:rsidR="008B687A" w:rsidRPr="008B687A">
              <w:rPr>
                <w:rFonts w:eastAsia="仿宋"/>
                <w:sz w:val="22"/>
                <w:szCs w:val="18"/>
              </w:rPr>
              <w:t xml:space="preserve">. </w:t>
            </w:r>
            <w:r w:rsidR="008B687A" w:rsidRPr="008B687A">
              <w:rPr>
                <w:rFonts w:eastAsia="仿宋" w:hint="eastAsia"/>
                <w:sz w:val="22"/>
                <w:szCs w:val="18"/>
              </w:rPr>
              <w:t>王彦波，傅玲琳，周瑾茹</w:t>
            </w:r>
            <w:r w:rsidR="008B687A" w:rsidRPr="008B687A">
              <w:rPr>
                <w:rFonts w:eastAsia="仿宋"/>
                <w:sz w:val="22"/>
                <w:szCs w:val="18"/>
              </w:rPr>
              <w:t>.</w:t>
            </w:r>
            <w:r w:rsidR="008B687A" w:rsidRPr="008B687A">
              <w:rPr>
                <w:rFonts w:eastAsia="仿宋" w:hint="eastAsia"/>
                <w:sz w:val="22"/>
                <w:szCs w:val="18"/>
              </w:rPr>
              <w:t xml:space="preserve"> </w:t>
            </w:r>
            <w:r w:rsidR="008B687A" w:rsidRPr="008B687A">
              <w:rPr>
                <w:rFonts w:eastAsia="仿宋" w:hint="eastAsia"/>
                <w:sz w:val="22"/>
                <w:szCs w:val="18"/>
              </w:rPr>
              <w:t>一种利用毛细管电泳快速检测甲壳类精氨酸激酶的方</w:t>
            </w:r>
            <w:r w:rsidR="008B687A" w:rsidRPr="008B687A">
              <w:rPr>
                <w:rFonts w:eastAsia="仿宋" w:hint="eastAsia"/>
                <w:bCs/>
                <w:sz w:val="22"/>
                <w:szCs w:val="18"/>
              </w:rPr>
              <w:t>法</w:t>
            </w:r>
            <w:r w:rsidR="008B687A" w:rsidRPr="008B687A">
              <w:rPr>
                <w:rFonts w:eastAsia="仿宋"/>
                <w:bCs/>
                <w:sz w:val="22"/>
                <w:szCs w:val="18"/>
              </w:rPr>
              <w:t>.</w:t>
            </w:r>
            <w:r w:rsidR="008B687A" w:rsidRPr="008B687A">
              <w:rPr>
                <w:rFonts w:eastAsia="仿宋" w:hint="eastAsia"/>
                <w:bCs/>
                <w:sz w:val="22"/>
                <w:szCs w:val="18"/>
              </w:rPr>
              <w:t xml:space="preserve"> </w:t>
            </w:r>
            <w:r w:rsidR="008B687A" w:rsidRPr="008B687A">
              <w:rPr>
                <w:rFonts w:eastAsia="仿宋" w:hint="eastAsia"/>
                <w:bCs/>
                <w:sz w:val="22"/>
                <w:szCs w:val="18"/>
              </w:rPr>
              <w:t>专利号：</w:t>
            </w:r>
            <w:r w:rsidR="008B687A" w:rsidRPr="008B687A">
              <w:rPr>
                <w:rFonts w:eastAsia="仿宋"/>
                <w:bCs/>
                <w:sz w:val="22"/>
                <w:szCs w:val="18"/>
              </w:rPr>
              <w:t>ZL201610232038.0</w:t>
            </w:r>
          </w:p>
          <w:p w14:paraId="66682C75" w14:textId="07E768EB" w:rsidR="008B687A" w:rsidRPr="008B687A" w:rsidRDefault="00EE18BA" w:rsidP="00EE18BA">
            <w:pPr>
              <w:spacing w:line="276" w:lineRule="auto"/>
              <w:rPr>
                <w:rFonts w:eastAsia="仿宋"/>
                <w:bCs/>
                <w:sz w:val="22"/>
                <w:szCs w:val="18"/>
              </w:rPr>
            </w:pPr>
            <w:r>
              <w:rPr>
                <w:rFonts w:eastAsia="仿宋" w:hint="eastAsia"/>
                <w:bCs/>
                <w:sz w:val="22"/>
                <w:szCs w:val="18"/>
              </w:rPr>
              <w:t>3</w:t>
            </w:r>
            <w:r>
              <w:rPr>
                <w:rFonts w:eastAsia="仿宋"/>
                <w:bCs/>
                <w:sz w:val="22"/>
                <w:szCs w:val="18"/>
              </w:rPr>
              <w:t>.</w:t>
            </w:r>
            <w:r w:rsidR="007357AE">
              <w:rPr>
                <w:rFonts w:eastAsia="仿宋"/>
                <w:bCs/>
                <w:sz w:val="22"/>
                <w:szCs w:val="18"/>
              </w:rPr>
              <w:t xml:space="preserve"> </w:t>
            </w:r>
            <w:r w:rsidR="008B687A" w:rsidRPr="008B687A">
              <w:rPr>
                <w:rFonts w:eastAsia="仿宋" w:hint="eastAsia"/>
                <w:sz w:val="22"/>
                <w:szCs w:val="18"/>
              </w:rPr>
              <w:t>国家发明专利</w:t>
            </w:r>
            <w:r w:rsidR="008B687A" w:rsidRPr="008B687A">
              <w:rPr>
                <w:rFonts w:eastAsia="仿宋"/>
                <w:sz w:val="22"/>
                <w:szCs w:val="18"/>
              </w:rPr>
              <w:t xml:space="preserve">. </w:t>
            </w:r>
            <w:r w:rsidR="008B687A" w:rsidRPr="008B687A">
              <w:rPr>
                <w:rFonts w:eastAsia="仿宋" w:hint="eastAsia"/>
                <w:bCs/>
                <w:sz w:val="22"/>
                <w:szCs w:val="18"/>
              </w:rPr>
              <w:t>李可，张晓峰，张明哲，朱晓雨，方莹</w:t>
            </w:r>
            <w:r w:rsidR="008B687A" w:rsidRPr="008B687A">
              <w:rPr>
                <w:rFonts w:eastAsia="仿宋"/>
                <w:bCs/>
                <w:sz w:val="22"/>
                <w:szCs w:val="18"/>
              </w:rPr>
              <w:t xml:space="preserve">. </w:t>
            </w:r>
            <w:r w:rsidR="008B687A" w:rsidRPr="008B687A">
              <w:rPr>
                <w:rFonts w:eastAsia="仿宋" w:hint="eastAsia"/>
                <w:bCs/>
                <w:sz w:val="22"/>
                <w:szCs w:val="18"/>
              </w:rPr>
              <w:t>用于检测鱼类小清蛋白的荧光定量</w:t>
            </w:r>
            <w:r w:rsidR="008B687A" w:rsidRPr="008B687A">
              <w:rPr>
                <w:rFonts w:eastAsia="仿宋" w:hint="eastAsia"/>
                <w:bCs/>
                <w:sz w:val="22"/>
                <w:szCs w:val="18"/>
              </w:rPr>
              <w:t>PCR</w:t>
            </w:r>
            <w:r w:rsidR="008B687A" w:rsidRPr="008B687A">
              <w:rPr>
                <w:rFonts w:eastAsia="仿宋" w:hint="eastAsia"/>
                <w:bCs/>
                <w:sz w:val="22"/>
                <w:szCs w:val="18"/>
              </w:rPr>
              <w:t>方法及引物对</w:t>
            </w:r>
            <w:r w:rsidR="008B687A" w:rsidRPr="008B687A">
              <w:rPr>
                <w:rFonts w:eastAsia="仿宋"/>
                <w:bCs/>
                <w:sz w:val="22"/>
                <w:szCs w:val="18"/>
              </w:rPr>
              <w:t xml:space="preserve">. </w:t>
            </w:r>
            <w:r w:rsidR="008B687A" w:rsidRPr="008B687A">
              <w:rPr>
                <w:rFonts w:eastAsia="仿宋" w:hint="eastAsia"/>
                <w:bCs/>
                <w:sz w:val="22"/>
                <w:szCs w:val="18"/>
              </w:rPr>
              <w:t>专利号：</w:t>
            </w:r>
            <w:r w:rsidR="008B687A" w:rsidRPr="008B687A">
              <w:rPr>
                <w:rFonts w:eastAsia="仿宋" w:hint="eastAsia"/>
                <w:bCs/>
                <w:sz w:val="22"/>
                <w:szCs w:val="18"/>
              </w:rPr>
              <w:t>Z</w:t>
            </w:r>
            <w:r w:rsidR="008B687A" w:rsidRPr="008B687A">
              <w:rPr>
                <w:rFonts w:eastAsia="仿宋"/>
                <w:bCs/>
                <w:sz w:val="22"/>
                <w:szCs w:val="18"/>
              </w:rPr>
              <w:t>L 201510882721.4</w:t>
            </w:r>
          </w:p>
          <w:p w14:paraId="457E71AD" w14:textId="3C0C490A" w:rsidR="008B687A" w:rsidRPr="008B687A" w:rsidRDefault="00EE18BA" w:rsidP="00EE18BA">
            <w:pPr>
              <w:spacing w:line="276" w:lineRule="auto"/>
              <w:rPr>
                <w:rFonts w:eastAsia="仿宋"/>
                <w:bCs/>
                <w:sz w:val="22"/>
                <w:szCs w:val="18"/>
              </w:rPr>
            </w:pPr>
            <w:r>
              <w:rPr>
                <w:rFonts w:eastAsia="仿宋" w:hint="eastAsia"/>
                <w:bCs/>
                <w:sz w:val="22"/>
                <w:szCs w:val="18"/>
              </w:rPr>
              <w:t>4</w:t>
            </w:r>
            <w:r>
              <w:rPr>
                <w:rFonts w:eastAsia="仿宋"/>
                <w:bCs/>
                <w:sz w:val="22"/>
                <w:szCs w:val="18"/>
              </w:rPr>
              <w:t>.</w:t>
            </w:r>
            <w:r w:rsidR="007357AE">
              <w:rPr>
                <w:rFonts w:eastAsia="仿宋"/>
                <w:bCs/>
                <w:sz w:val="22"/>
                <w:szCs w:val="18"/>
              </w:rPr>
              <w:t xml:space="preserve"> </w:t>
            </w:r>
            <w:r w:rsidR="008B687A" w:rsidRPr="008B687A">
              <w:rPr>
                <w:rFonts w:eastAsia="仿宋" w:hint="eastAsia"/>
                <w:sz w:val="22"/>
                <w:szCs w:val="18"/>
              </w:rPr>
              <w:t>国家发明专利</w:t>
            </w:r>
            <w:r w:rsidR="008B687A" w:rsidRPr="008B687A">
              <w:rPr>
                <w:rFonts w:eastAsia="仿宋"/>
                <w:sz w:val="22"/>
                <w:szCs w:val="18"/>
              </w:rPr>
              <w:t xml:space="preserve">. </w:t>
            </w:r>
            <w:r w:rsidR="008B687A" w:rsidRPr="008B687A">
              <w:rPr>
                <w:rFonts w:eastAsia="仿宋" w:hint="eastAsia"/>
                <w:bCs/>
                <w:sz w:val="22"/>
                <w:szCs w:val="18"/>
              </w:rPr>
              <w:t>傅玲琳，王彦波，饶志恒，周瑾茹</w:t>
            </w:r>
            <w:r w:rsidR="008B687A" w:rsidRPr="008B687A">
              <w:rPr>
                <w:rFonts w:eastAsia="仿宋"/>
                <w:bCs/>
                <w:sz w:val="22"/>
                <w:szCs w:val="18"/>
              </w:rPr>
              <w:t>.</w:t>
            </w:r>
            <w:r w:rsidR="008B687A" w:rsidRPr="008B687A">
              <w:rPr>
                <w:rFonts w:eastAsia="仿宋" w:hint="eastAsia"/>
                <w:bCs/>
                <w:sz w:val="22"/>
                <w:szCs w:val="18"/>
              </w:rPr>
              <w:t xml:space="preserve"> </w:t>
            </w:r>
            <w:r w:rsidR="008B687A" w:rsidRPr="008B687A">
              <w:rPr>
                <w:rFonts w:eastAsia="仿宋" w:hint="eastAsia"/>
                <w:bCs/>
                <w:sz w:val="22"/>
                <w:szCs w:val="18"/>
              </w:rPr>
              <w:t>一种用于缓解对虾原肌球蛋白致敏反应的改良蛋白</w:t>
            </w:r>
            <w:r w:rsidR="008B687A" w:rsidRPr="008B687A">
              <w:rPr>
                <w:rFonts w:eastAsia="仿宋" w:hint="eastAsia"/>
                <w:bCs/>
                <w:sz w:val="22"/>
                <w:szCs w:val="18"/>
              </w:rPr>
              <w:t>mMete1</w:t>
            </w:r>
            <w:r w:rsidR="008B687A" w:rsidRPr="008B687A">
              <w:rPr>
                <w:rFonts w:eastAsia="仿宋" w:hint="eastAsia"/>
                <w:bCs/>
                <w:sz w:val="22"/>
                <w:szCs w:val="18"/>
              </w:rPr>
              <w:t>及其制备方法和应用</w:t>
            </w:r>
            <w:r w:rsidR="008B687A" w:rsidRPr="008B687A">
              <w:rPr>
                <w:rFonts w:eastAsia="仿宋"/>
                <w:bCs/>
                <w:sz w:val="22"/>
                <w:szCs w:val="18"/>
              </w:rPr>
              <w:t xml:space="preserve">. </w:t>
            </w:r>
            <w:r w:rsidR="008B687A" w:rsidRPr="008B687A">
              <w:rPr>
                <w:rFonts w:eastAsia="仿宋" w:hint="eastAsia"/>
                <w:bCs/>
                <w:sz w:val="22"/>
                <w:szCs w:val="18"/>
              </w:rPr>
              <w:t>专利号：</w:t>
            </w:r>
            <w:r w:rsidR="008B687A" w:rsidRPr="008B687A">
              <w:rPr>
                <w:rFonts w:eastAsia="仿宋"/>
                <w:bCs/>
                <w:sz w:val="22"/>
                <w:szCs w:val="18"/>
              </w:rPr>
              <w:t>ZL</w:t>
            </w:r>
            <w:r w:rsidR="008B687A" w:rsidRPr="008B687A">
              <w:rPr>
                <w:rFonts w:eastAsia="仿宋" w:hint="eastAsia"/>
                <w:bCs/>
                <w:sz w:val="22"/>
                <w:szCs w:val="18"/>
              </w:rPr>
              <w:t>201710255941</w:t>
            </w:r>
            <w:r w:rsidR="008B687A" w:rsidRPr="008B687A">
              <w:rPr>
                <w:rFonts w:eastAsia="仿宋"/>
                <w:bCs/>
                <w:sz w:val="22"/>
                <w:szCs w:val="18"/>
              </w:rPr>
              <w:t>.</w:t>
            </w:r>
            <w:r w:rsidR="008B687A" w:rsidRPr="008B687A">
              <w:rPr>
                <w:rFonts w:eastAsia="仿宋" w:hint="eastAsia"/>
                <w:bCs/>
                <w:sz w:val="22"/>
                <w:szCs w:val="18"/>
              </w:rPr>
              <w:t>3</w:t>
            </w:r>
          </w:p>
          <w:p w14:paraId="1EDBC647" w14:textId="3F889475" w:rsidR="008B687A" w:rsidRPr="008B687A" w:rsidRDefault="00EE18BA" w:rsidP="00EE18BA">
            <w:pPr>
              <w:spacing w:line="276" w:lineRule="auto"/>
              <w:rPr>
                <w:rFonts w:eastAsia="仿宋"/>
                <w:bCs/>
                <w:sz w:val="22"/>
                <w:szCs w:val="18"/>
              </w:rPr>
            </w:pPr>
            <w:r>
              <w:rPr>
                <w:rFonts w:eastAsia="仿宋" w:hint="eastAsia"/>
                <w:bCs/>
                <w:sz w:val="22"/>
                <w:szCs w:val="18"/>
              </w:rPr>
              <w:t>5</w:t>
            </w:r>
            <w:r>
              <w:rPr>
                <w:rFonts w:eastAsia="仿宋"/>
                <w:bCs/>
                <w:sz w:val="22"/>
                <w:szCs w:val="18"/>
              </w:rPr>
              <w:t>.</w:t>
            </w:r>
            <w:r w:rsidR="007357AE">
              <w:rPr>
                <w:rFonts w:eastAsia="仿宋"/>
                <w:bCs/>
                <w:sz w:val="22"/>
                <w:szCs w:val="18"/>
              </w:rPr>
              <w:t xml:space="preserve"> </w:t>
            </w:r>
            <w:r w:rsidR="008B687A" w:rsidRPr="008B687A">
              <w:rPr>
                <w:rFonts w:eastAsia="仿宋" w:hint="eastAsia"/>
                <w:sz w:val="22"/>
                <w:szCs w:val="18"/>
              </w:rPr>
              <w:t>国家发明专利</w:t>
            </w:r>
            <w:r w:rsidR="008B687A" w:rsidRPr="008B687A">
              <w:rPr>
                <w:rFonts w:eastAsia="仿宋"/>
                <w:sz w:val="22"/>
                <w:szCs w:val="18"/>
              </w:rPr>
              <w:t xml:space="preserve">. </w:t>
            </w:r>
            <w:r w:rsidR="008B687A" w:rsidRPr="008B687A">
              <w:rPr>
                <w:rFonts w:eastAsia="仿宋" w:hint="eastAsia"/>
                <w:bCs/>
                <w:sz w:val="22"/>
                <w:szCs w:val="18"/>
              </w:rPr>
              <w:t>傅玲琳，王彦波，赵淑淑</w:t>
            </w:r>
            <w:r w:rsidR="008B687A" w:rsidRPr="008B687A">
              <w:rPr>
                <w:rFonts w:eastAsia="仿宋"/>
                <w:bCs/>
                <w:sz w:val="22"/>
                <w:szCs w:val="18"/>
              </w:rPr>
              <w:t xml:space="preserve">. </w:t>
            </w:r>
            <w:r w:rsidR="008B687A" w:rsidRPr="008B687A">
              <w:rPr>
                <w:rFonts w:eastAsia="仿宋" w:hint="eastAsia"/>
                <w:bCs/>
                <w:sz w:val="22"/>
                <w:szCs w:val="18"/>
              </w:rPr>
              <w:t>凝结芽孢杆菌在制备用于预防和</w:t>
            </w:r>
            <w:r w:rsidR="008B687A" w:rsidRPr="008B687A">
              <w:rPr>
                <w:rFonts w:eastAsia="仿宋"/>
                <w:bCs/>
                <w:sz w:val="22"/>
                <w:szCs w:val="18"/>
              </w:rPr>
              <w:t>/</w:t>
            </w:r>
            <w:r w:rsidR="008B687A" w:rsidRPr="008B687A">
              <w:rPr>
                <w:rFonts w:eastAsia="仿宋" w:hint="eastAsia"/>
                <w:bCs/>
                <w:sz w:val="22"/>
                <w:szCs w:val="18"/>
              </w:rPr>
              <w:t>或治疗过敏反应的药物中的应用</w:t>
            </w:r>
            <w:r w:rsidR="008B687A" w:rsidRPr="008B687A">
              <w:rPr>
                <w:rFonts w:eastAsia="仿宋"/>
                <w:bCs/>
                <w:sz w:val="22"/>
                <w:szCs w:val="18"/>
              </w:rPr>
              <w:t xml:space="preserve">. </w:t>
            </w:r>
            <w:r w:rsidR="008B687A" w:rsidRPr="008B687A">
              <w:rPr>
                <w:rFonts w:eastAsia="仿宋" w:hint="eastAsia"/>
                <w:bCs/>
                <w:sz w:val="22"/>
                <w:szCs w:val="18"/>
              </w:rPr>
              <w:t>专利号：</w:t>
            </w:r>
            <w:r w:rsidR="008B687A" w:rsidRPr="008B687A">
              <w:rPr>
                <w:rFonts w:eastAsia="仿宋"/>
                <w:bCs/>
                <w:sz w:val="22"/>
                <w:szCs w:val="18"/>
              </w:rPr>
              <w:t>ZL201610366882.2</w:t>
            </w:r>
          </w:p>
          <w:p w14:paraId="70524FC2" w14:textId="1969A414" w:rsidR="008B687A" w:rsidRPr="008B687A" w:rsidRDefault="00EE18BA" w:rsidP="00EE18BA">
            <w:pPr>
              <w:spacing w:line="276" w:lineRule="auto"/>
              <w:rPr>
                <w:rFonts w:eastAsia="仿宋"/>
                <w:bCs/>
                <w:sz w:val="22"/>
                <w:szCs w:val="18"/>
              </w:rPr>
            </w:pPr>
            <w:r>
              <w:rPr>
                <w:rFonts w:eastAsia="仿宋" w:hint="eastAsia"/>
                <w:bCs/>
                <w:sz w:val="22"/>
                <w:szCs w:val="18"/>
              </w:rPr>
              <w:t>6</w:t>
            </w:r>
            <w:r>
              <w:rPr>
                <w:rFonts w:eastAsia="仿宋"/>
                <w:bCs/>
                <w:sz w:val="22"/>
                <w:szCs w:val="18"/>
              </w:rPr>
              <w:t>.</w:t>
            </w:r>
            <w:r w:rsidR="007357AE">
              <w:rPr>
                <w:rFonts w:eastAsia="仿宋"/>
                <w:bCs/>
                <w:sz w:val="22"/>
                <w:szCs w:val="18"/>
              </w:rPr>
              <w:t xml:space="preserve"> </w:t>
            </w:r>
            <w:r w:rsidR="008B687A" w:rsidRPr="008B687A">
              <w:rPr>
                <w:rFonts w:eastAsia="仿宋" w:hint="eastAsia"/>
                <w:bCs/>
                <w:sz w:val="22"/>
                <w:szCs w:val="18"/>
              </w:rPr>
              <w:t>国家发明专利</w:t>
            </w:r>
            <w:r w:rsidR="008B687A" w:rsidRPr="008B687A">
              <w:rPr>
                <w:rFonts w:eastAsia="仿宋"/>
                <w:bCs/>
                <w:sz w:val="22"/>
                <w:szCs w:val="18"/>
              </w:rPr>
              <w:t xml:space="preserve">. </w:t>
            </w:r>
            <w:r w:rsidR="008B687A" w:rsidRPr="008B687A">
              <w:rPr>
                <w:rFonts w:eastAsia="仿宋" w:hint="eastAsia"/>
                <w:bCs/>
                <w:sz w:val="22"/>
                <w:szCs w:val="18"/>
              </w:rPr>
              <w:t>傅玲琳，周涛，李银停</w:t>
            </w:r>
            <w:r w:rsidR="008B687A" w:rsidRPr="008B687A">
              <w:rPr>
                <w:rFonts w:eastAsia="仿宋"/>
                <w:bCs/>
                <w:sz w:val="22"/>
                <w:szCs w:val="18"/>
              </w:rPr>
              <w:t>.</w:t>
            </w:r>
            <w:r w:rsidR="008B687A" w:rsidRPr="008B687A">
              <w:rPr>
                <w:rFonts w:eastAsia="仿宋" w:hint="eastAsia"/>
                <w:bCs/>
                <w:sz w:val="22"/>
                <w:szCs w:val="18"/>
              </w:rPr>
              <w:t xml:space="preserve"> </w:t>
            </w:r>
            <w:r w:rsidR="008B687A" w:rsidRPr="008B687A">
              <w:rPr>
                <w:rFonts w:eastAsia="仿宋" w:hint="eastAsia"/>
                <w:bCs/>
                <w:sz w:val="22"/>
                <w:szCs w:val="18"/>
              </w:rPr>
              <w:t>提高坛紫菜多糖生物活性的方法</w:t>
            </w:r>
            <w:r w:rsidR="008B687A" w:rsidRPr="008B687A">
              <w:rPr>
                <w:rFonts w:eastAsia="仿宋"/>
                <w:bCs/>
                <w:sz w:val="22"/>
                <w:szCs w:val="18"/>
              </w:rPr>
              <w:t xml:space="preserve">. </w:t>
            </w:r>
            <w:r w:rsidR="008B687A" w:rsidRPr="008B687A">
              <w:rPr>
                <w:rFonts w:eastAsia="仿宋" w:hint="eastAsia"/>
                <w:bCs/>
                <w:sz w:val="22"/>
                <w:szCs w:val="18"/>
              </w:rPr>
              <w:t>专利号：</w:t>
            </w:r>
            <w:r w:rsidR="008B687A" w:rsidRPr="008B687A">
              <w:rPr>
                <w:rFonts w:eastAsia="仿宋"/>
                <w:bCs/>
                <w:sz w:val="22"/>
                <w:szCs w:val="18"/>
              </w:rPr>
              <w:t>ZL201910031743.8</w:t>
            </w:r>
          </w:p>
          <w:p w14:paraId="5E4B5D0D" w14:textId="77777777" w:rsidR="00EE18BA" w:rsidRPr="00EE18BA" w:rsidRDefault="00EE18BA" w:rsidP="00EE18BA">
            <w:pPr>
              <w:spacing w:line="276" w:lineRule="auto"/>
              <w:rPr>
                <w:rFonts w:eastAsia="仿宋"/>
                <w:b/>
                <w:sz w:val="22"/>
                <w:szCs w:val="18"/>
              </w:rPr>
            </w:pPr>
            <w:r w:rsidRPr="00EE18BA">
              <w:rPr>
                <w:rFonts w:eastAsia="仿宋" w:hint="eastAsia"/>
                <w:b/>
                <w:sz w:val="22"/>
                <w:szCs w:val="18"/>
              </w:rPr>
              <w:t>标准规范目录：</w:t>
            </w:r>
          </w:p>
          <w:p w14:paraId="2F35A801" w14:textId="19EF9F8F" w:rsidR="008B687A" w:rsidRPr="008B687A" w:rsidRDefault="00EE18BA" w:rsidP="00EE18BA">
            <w:pPr>
              <w:spacing w:line="276" w:lineRule="auto"/>
              <w:rPr>
                <w:rFonts w:eastAsia="仿宋"/>
                <w:bCs/>
                <w:sz w:val="22"/>
                <w:szCs w:val="18"/>
              </w:rPr>
            </w:pPr>
            <w:r>
              <w:rPr>
                <w:rFonts w:eastAsia="仿宋" w:hint="eastAsia"/>
                <w:bCs/>
                <w:sz w:val="22"/>
                <w:szCs w:val="18"/>
              </w:rPr>
              <w:t>1</w:t>
            </w:r>
            <w:r>
              <w:rPr>
                <w:rFonts w:eastAsia="仿宋"/>
                <w:bCs/>
                <w:sz w:val="22"/>
                <w:szCs w:val="18"/>
              </w:rPr>
              <w:t xml:space="preserve">. </w:t>
            </w:r>
            <w:r w:rsidR="002459A3" w:rsidRPr="002459A3">
              <w:rPr>
                <w:rFonts w:eastAsia="仿宋" w:hint="eastAsia"/>
                <w:bCs/>
                <w:sz w:val="22"/>
                <w:szCs w:val="18"/>
              </w:rPr>
              <w:t>行业标准</w:t>
            </w:r>
            <w:r w:rsidR="002459A3" w:rsidRPr="002459A3">
              <w:rPr>
                <w:rFonts w:eastAsia="仿宋"/>
                <w:bCs/>
                <w:sz w:val="22"/>
                <w:szCs w:val="18"/>
              </w:rPr>
              <w:t>.</w:t>
            </w:r>
            <w:r w:rsidR="002459A3" w:rsidRPr="002459A3">
              <w:rPr>
                <w:rFonts w:eastAsia="仿宋" w:hint="eastAsia"/>
                <w:bCs/>
                <w:sz w:val="22"/>
                <w:szCs w:val="18"/>
              </w:rPr>
              <w:t xml:space="preserve"> </w:t>
            </w:r>
            <w:r w:rsidR="002459A3" w:rsidRPr="002459A3">
              <w:rPr>
                <w:rFonts w:eastAsia="仿宋" w:hint="eastAsia"/>
                <w:bCs/>
                <w:sz w:val="22"/>
                <w:szCs w:val="18"/>
              </w:rPr>
              <w:t>出口食品过敏原成分检测</w:t>
            </w:r>
            <w:r w:rsidR="002459A3" w:rsidRPr="002459A3">
              <w:rPr>
                <w:rFonts w:eastAsia="仿宋" w:hint="eastAsia"/>
                <w:bCs/>
                <w:sz w:val="22"/>
                <w:szCs w:val="18"/>
              </w:rPr>
              <w:t xml:space="preserve"> </w:t>
            </w:r>
            <w:r w:rsidR="002459A3" w:rsidRPr="002459A3">
              <w:rPr>
                <w:rFonts w:eastAsia="仿宋" w:hint="eastAsia"/>
                <w:bCs/>
                <w:sz w:val="22"/>
                <w:szCs w:val="18"/>
              </w:rPr>
              <w:t>第</w:t>
            </w:r>
            <w:r w:rsidR="002459A3" w:rsidRPr="002459A3">
              <w:rPr>
                <w:rFonts w:eastAsia="仿宋" w:hint="eastAsia"/>
                <w:bCs/>
                <w:sz w:val="22"/>
                <w:szCs w:val="18"/>
              </w:rPr>
              <w:t>1</w:t>
            </w:r>
            <w:r w:rsidR="002459A3" w:rsidRPr="002459A3">
              <w:rPr>
                <w:rFonts w:eastAsia="仿宋"/>
                <w:bCs/>
                <w:sz w:val="22"/>
                <w:szCs w:val="18"/>
              </w:rPr>
              <w:t>4</w:t>
            </w:r>
            <w:r w:rsidR="002459A3" w:rsidRPr="002459A3">
              <w:rPr>
                <w:rFonts w:eastAsia="仿宋" w:hint="eastAsia"/>
                <w:bCs/>
                <w:sz w:val="22"/>
                <w:szCs w:val="18"/>
              </w:rPr>
              <w:t>部分：实时荧光</w:t>
            </w:r>
            <w:r w:rsidR="002459A3" w:rsidRPr="002459A3">
              <w:rPr>
                <w:rFonts w:eastAsia="仿宋" w:hint="eastAsia"/>
                <w:bCs/>
                <w:sz w:val="22"/>
                <w:szCs w:val="18"/>
              </w:rPr>
              <w:t>PCR</w:t>
            </w:r>
            <w:r w:rsidR="002459A3" w:rsidRPr="002459A3">
              <w:rPr>
                <w:rFonts w:eastAsia="仿宋" w:hint="eastAsia"/>
                <w:bCs/>
                <w:sz w:val="22"/>
                <w:szCs w:val="18"/>
              </w:rPr>
              <w:t>方法检测鱼成分（</w:t>
            </w:r>
            <w:r w:rsidR="002459A3" w:rsidRPr="002459A3">
              <w:rPr>
                <w:rFonts w:eastAsia="仿宋" w:hint="eastAsia"/>
                <w:bCs/>
                <w:sz w:val="22"/>
                <w:szCs w:val="18"/>
              </w:rPr>
              <w:t>SN/T</w:t>
            </w:r>
            <w:r w:rsidR="002459A3" w:rsidRPr="002459A3">
              <w:rPr>
                <w:rFonts w:eastAsia="仿宋"/>
                <w:bCs/>
                <w:sz w:val="22"/>
                <w:szCs w:val="18"/>
              </w:rPr>
              <w:t xml:space="preserve"> 1961.14-2013</w:t>
            </w:r>
            <w:r w:rsidR="002459A3" w:rsidRPr="002459A3">
              <w:rPr>
                <w:rFonts w:eastAsia="仿宋" w:hint="eastAsia"/>
                <w:bCs/>
                <w:sz w:val="22"/>
                <w:szCs w:val="18"/>
              </w:rPr>
              <w:t>），起草单位：中国检验检疫科学研究院、中华人民共和国辽宁出入境检验检疫局、浙江出入境检验检疫局、深圳大学，主要起草人：曹际娟、张晓峰、郑秋月、张明哲、赵昕、吴姗、陈曦、陈颖、徐宝梁、刘志刚、吉坤美、吴序栎</w:t>
            </w:r>
          </w:p>
          <w:p w14:paraId="387B0907" w14:textId="3F0DD871" w:rsidR="008B687A" w:rsidRPr="008B687A" w:rsidRDefault="00EE18BA" w:rsidP="00EE18BA">
            <w:pPr>
              <w:spacing w:line="276" w:lineRule="auto"/>
              <w:rPr>
                <w:rFonts w:eastAsia="仿宋"/>
                <w:bCs/>
                <w:sz w:val="22"/>
                <w:szCs w:val="18"/>
              </w:rPr>
            </w:pPr>
            <w:r>
              <w:rPr>
                <w:rFonts w:eastAsia="仿宋" w:hint="eastAsia"/>
                <w:bCs/>
                <w:sz w:val="22"/>
                <w:szCs w:val="18"/>
              </w:rPr>
              <w:t>2</w:t>
            </w:r>
            <w:r>
              <w:rPr>
                <w:rFonts w:eastAsia="仿宋"/>
                <w:bCs/>
                <w:sz w:val="22"/>
                <w:szCs w:val="18"/>
              </w:rPr>
              <w:t xml:space="preserve">. </w:t>
            </w:r>
            <w:r w:rsidR="008B687A" w:rsidRPr="008B687A">
              <w:rPr>
                <w:rFonts w:eastAsia="仿宋" w:hint="eastAsia"/>
                <w:bCs/>
                <w:sz w:val="22"/>
                <w:szCs w:val="18"/>
              </w:rPr>
              <w:t>行业标准</w:t>
            </w:r>
            <w:r w:rsidR="008B687A" w:rsidRPr="008B687A">
              <w:rPr>
                <w:rFonts w:eastAsia="仿宋"/>
                <w:bCs/>
                <w:sz w:val="22"/>
                <w:szCs w:val="18"/>
              </w:rPr>
              <w:t xml:space="preserve">. </w:t>
            </w:r>
            <w:r w:rsidR="008B687A" w:rsidRPr="008B687A">
              <w:rPr>
                <w:rFonts w:eastAsia="仿宋"/>
                <w:bCs/>
                <w:sz w:val="22"/>
                <w:szCs w:val="18"/>
              </w:rPr>
              <w:t>出口食品过敏原成分检测</w:t>
            </w:r>
            <w:r w:rsidR="008B687A" w:rsidRPr="008B687A">
              <w:rPr>
                <w:rFonts w:eastAsia="仿宋"/>
                <w:bCs/>
                <w:sz w:val="22"/>
                <w:szCs w:val="18"/>
              </w:rPr>
              <w:t xml:space="preserve"> </w:t>
            </w:r>
            <w:r w:rsidR="008B687A" w:rsidRPr="008B687A">
              <w:rPr>
                <w:rFonts w:eastAsia="仿宋"/>
                <w:bCs/>
                <w:sz w:val="22"/>
                <w:szCs w:val="18"/>
              </w:rPr>
              <w:t>第</w:t>
            </w:r>
            <w:r w:rsidR="008B687A" w:rsidRPr="008B687A">
              <w:rPr>
                <w:rFonts w:eastAsia="仿宋"/>
                <w:bCs/>
                <w:sz w:val="22"/>
                <w:szCs w:val="18"/>
              </w:rPr>
              <w:t>10</w:t>
            </w:r>
            <w:r w:rsidR="008B687A" w:rsidRPr="008B687A">
              <w:rPr>
                <w:rFonts w:eastAsia="仿宋"/>
                <w:bCs/>
                <w:sz w:val="22"/>
                <w:szCs w:val="18"/>
              </w:rPr>
              <w:t>部分：实时荧光</w:t>
            </w:r>
            <w:r w:rsidR="008B687A" w:rsidRPr="008B687A">
              <w:rPr>
                <w:rFonts w:eastAsia="仿宋"/>
                <w:bCs/>
                <w:sz w:val="22"/>
                <w:szCs w:val="18"/>
              </w:rPr>
              <w:t>PCR</w:t>
            </w:r>
            <w:r w:rsidR="008B687A" w:rsidRPr="008B687A">
              <w:rPr>
                <w:rFonts w:eastAsia="仿宋"/>
                <w:bCs/>
                <w:sz w:val="22"/>
                <w:szCs w:val="18"/>
              </w:rPr>
              <w:t>方法检测虾</w:t>
            </w:r>
            <w:r w:rsidR="008B687A" w:rsidRPr="008B687A">
              <w:rPr>
                <w:rFonts w:eastAsia="仿宋"/>
                <w:bCs/>
                <w:sz w:val="22"/>
                <w:szCs w:val="18"/>
              </w:rPr>
              <w:t>/</w:t>
            </w:r>
            <w:r w:rsidR="008B687A" w:rsidRPr="008B687A">
              <w:rPr>
                <w:rFonts w:eastAsia="仿宋"/>
                <w:bCs/>
                <w:sz w:val="22"/>
                <w:szCs w:val="18"/>
              </w:rPr>
              <w:t>蟹成分（</w:t>
            </w:r>
            <w:r w:rsidR="008B687A" w:rsidRPr="008B687A">
              <w:rPr>
                <w:rFonts w:eastAsia="仿宋"/>
                <w:bCs/>
                <w:sz w:val="22"/>
                <w:szCs w:val="18"/>
              </w:rPr>
              <w:t>SN/T 1961.10-2013</w:t>
            </w:r>
            <w:r w:rsidR="008B687A" w:rsidRPr="008B687A">
              <w:rPr>
                <w:rFonts w:eastAsia="仿宋"/>
                <w:bCs/>
                <w:sz w:val="22"/>
                <w:szCs w:val="18"/>
              </w:rPr>
              <w:t>）</w:t>
            </w:r>
            <w:r w:rsidR="008B687A" w:rsidRPr="008B687A">
              <w:rPr>
                <w:rFonts w:eastAsia="仿宋" w:hint="eastAsia"/>
                <w:bCs/>
                <w:sz w:val="22"/>
                <w:szCs w:val="18"/>
              </w:rPr>
              <w:t>，主要起草单位：中国检验检疫科学研究院、中华人民共和国江苏出入境检验检疫局、中华人民共和国辽宁出入境检验检疫局、中华人民共和国浙江出入境检验检疫局、上海辉睿生物科技有限公司，主要起草人：祝长青、郑秋月、李可、吴福平、蒋原、陈颖、石建华、徐宝梁、曹际娟、张睿、沈崇钰、邵景东、张晓峰、吴亚君、杨海</w:t>
            </w:r>
            <w:r w:rsidR="008B687A" w:rsidRPr="008B687A">
              <w:rPr>
                <w:rFonts w:eastAsia="仿宋" w:hint="eastAsia"/>
                <w:bCs/>
                <w:sz w:val="22"/>
                <w:szCs w:val="18"/>
              </w:rPr>
              <w:lastRenderedPageBreak/>
              <w:t>荣、栾军、周阳、蔡宝亮、李辉、徐君怡</w:t>
            </w:r>
          </w:p>
          <w:p w14:paraId="62478769" w14:textId="77777777" w:rsidR="00EE18BA" w:rsidRDefault="00EE18BA" w:rsidP="00EE18BA">
            <w:pPr>
              <w:spacing w:line="276" w:lineRule="auto"/>
              <w:rPr>
                <w:rFonts w:eastAsia="仿宋"/>
                <w:sz w:val="22"/>
                <w:szCs w:val="18"/>
              </w:rPr>
            </w:pPr>
            <w:r w:rsidRPr="00EE18BA">
              <w:rPr>
                <w:rFonts w:eastAsia="仿宋" w:hint="eastAsia"/>
                <w:b/>
                <w:bCs/>
                <w:sz w:val="22"/>
                <w:szCs w:val="18"/>
              </w:rPr>
              <w:t>代表性论文（专著）目录</w:t>
            </w:r>
            <w:r>
              <w:rPr>
                <w:rFonts w:eastAsia="仿宋" w:hint="eastAsia"/>
                <w:sz w:val="22"/>
                <w:szCs w:val="18"/>
              </w:rPr>
              <w:t>：</w:t>
            </w:r>
          </w:p>
          <w:p w14:paraId="63162323" w14:textId="1C8ECA8C" w:rsidR="008B687A" w:rsidRPr="008B687A" w:rsidRDefault="00EE18BA" w:rsidP="00EE18BA">
            <w:pPr>
              <w:spacing w:line="276" w:lineRule="auto"/>
              <w:rPr>
                <w:rFonts w:eastAsia="仿宋"/>
                <w:sz w:val="22"/>
                <w:szCs w:val="18"/>
              </w:rPr>
            </w:pPr>
            <w:r>
              <w:rPr>
                <w:rFonts w:eastAsia="仿宋" w:hint="eastAsia"/>
                <w:sz w:val="22"/>
                <w:szCs w:val="18"/>
              </w:rPr>
              <w:t>1</w:t>
            </w:r>
            <w:r>
              <w:rPr>
                <w:rFonts w:eastAsia="仿宋"/>
                <w:sz w:val="22"/>
                <w:szCs w:val="18"/>
              </w:rPr>
              <w:t>.</w:t>
            </w:r>
            <w:r w:rsidR="007357AE">
              <w:rPr>
                <w:rFonts w:eastAsia="仿宋"/>
                <w:sz w:val="22"/>
                <w:szCs w:val="18"/>
              </w:rPr>
              <w:t xml:space="preserve"> </w:t>
            </w:r>
            <w:r w:rsidR="00A130F4">
              <w:rPr>
                <w:rFonts w:eastAsia="仿宋" w:hint="eastAsia"/>
                <w:sz w:val="22"/>
                <w:szCs w:val="18"/>
              </w:rPr>
              <w:t>专著</w:t>
            </w:r>
            <w:r w:rsidR="00A130F4">
              <w:rPr>
                <w:rFonts w:eastAsia="仿宋"/>
                <w:sz w:val="22"/>
                <w:szCs w:val="18"/>
              </w:rPr>
              <w:t xml:space="preserve">. </w:t>
            </w:r>
            <w:r w:rsidR="008B687A" w:rsidRPr="008B687A">
              <w:rPr>
                <w:rFonts w:eastAsia="仿宋" w:hint="eastAsia"/>
                <w:iCs/>
                <w:sz w:val="22"/>
                <w:szCs w:val="18"/>
              </w:rPr>
              <w:t>傅玲琳，</w:t>
            </w:r>
            <w:r w:rsidR="008B687A" w:rsidRPr="008B687A">
              <w:rPr>
                <w:rFonts w:eastAsia="仿宋" w:hint="eastAsia"/>
                <w:bCs/>
                <w:iCs/>
                <w:sz w:val="22"/>
                <w:szCs w:val="18"/>
              </w:rPr>
              <w:t>李振兴</w:t>
            </w:r>
            <w:r w:rsidR="008B687A" w:rsidRPr="008B687A">
              <w:rPr>
                <w:rFonts w:eastAsia="仿宋" w:hint="eastAsia"/>
                <w:bCs/>
                <w:iCs/>
                <w:sz w:val="22"/>
                <w:szCs w:val="18"/>
              </w:rPr>
              <w:t xml:space="preserve"> </w:t>
            </w:r>
            <w:r w:rsidR="008B687A" w:rsidRPr="008B687A">
              <w:rPr>
                <w:rFonts w:eastAsia="仿宋" w:hint="eastAsia"/>
                <w:bCs/>
                <w:iCs/>
                <w:sz w:val="22"/>
                <w:szCs w:val="18"/>
              </w:rPr>
              <w:t>主编；孙劲旅，王彦波</w:t>
            </w:r>
            <w:r w:rsidR="008B687A" w:rsidRPr="008B687A">
              <w:rPr>
                <w:rFonts w:eastAsia="仿宋" w:hint="eastAsia"/>
                <w:bCs/>
                <w:iCs/>
                <w:sz w:val="22"/>
                <w:szCs w:val="18"/>
              </w:rPr>
              <w:t xml:space="preserve"> </w:t>
            </w:r>
            <w:r w:rsidR="008B687A" w:rsidRPr="008B687A">
              <w:rPr>
                <w:rFonts w:eastAsia="仿宋" w:hint="eastAsia"/>
                <w:bCs/>
                <w:iCs/>
                <w:sz w:val="22"/>
                <w:szCs w:val="18"/>
              </w:rPr>
              <w:t>副主编</w:t>
            </w:r>
            <w:r w:rsidR="008B687A" w:rsidRPr="008B687A">
              <w:rPr>
                <w:rFonts w:eastAsia="仿宋"/>
                <w:bCs/>
                <w:iCs/>
                <w:sz w:val="22"/>
                <w:szCs w:val="18"/>
              </w:rPr>
              <w:t>.</w:t>
            </w:r>
            <w:r w:rsidR="008B687A" w:rsidRPr="008B687A">
              <w:rPr>
                <w:rFonts w:eastAsia="仿宋" w:hint="eastAsia"/>
                <w:bCs/>
                <w:iCs/>
                <w:sz w:val="22"/>
                <w:szCs w:val="18"/>
              </w:rPr>
              <w:t xml:space="preserve"> </w:t>
            </w:r>
            <w:r w:rsidR="008B687A" w:rsidRPr="008B687A">
              <w:rPr>
                <w:rFonts w:eastAsia="仿宋" w:hint="eastAsia"/>
                <w:bCs/>
                <w:iCs/>
                <w:sz w:val="22"/>
                <w:szCs w:val="18"/>
              </w:rPr>
              <w:t>《食物过敏：现代理论与技术》，中国科学技术出版社，</w:t>
            </w:r>
            <w:r w:rsidR="008B687A" w:rsidRPr="008B687A">
              <w:rPr>
                <w:rFonts w:eastAsia="仿宋" w:hint="eastAsia"/>
                <w:bCs/>
                <w:iCs/>
                <w:sz w:val="22"/>
                <w:szCs w:val="18"/>
              </w:rPr>
              <w:t>2020</w:t>
            </w:r>
            <w:r w:rsidR="008B687A" w:rsidRPr="008B687A">
              <w:rPr>
                <w:rFonts w:eastAsia="仿宋" w:hint="eastAsia"/>
                <w:bCs/>
                <w:iCs/>
                <w:sz w:val="22"/>
                <w:szCs w:val="18"/>
              </w:rPr>
              <w:t>年</w:t>
            </w:r>
            <w:r w:rsidR="008B687A" w:rsidRPr="008B687A">
              <w:rPr>
                <w:rFonts w:eastAsia="仿宋" w:hint="eastAsia"/>
                <w:bCs/>
                <w:iCs/>
                <w:sz w:val="22"/>
                <w:szCs w:val="18"/>
              </w:rPr>
              <w:t>6</w:t>
            </w:r>
            <w:r w:rsidR="008B687A" w:rsidRPr="008B687A">
              <w:rPr>
                <w:rFonts w:eastAsia="仿宋" w:hint="eastAsia"/>
                <w:bCs/>
                <w:iCs/>
                <w:sz w:val="22"/>
                <w:szCs w:val="18"/>
              </w:rPr>
              <w:t>月，</w:t>
            </w:r>
            <w:r w:rsidR="008B687A" w:rsidRPr="008B687A">
              <w:rPr>
                <w:rFonts w:eastAsia="仿宋" w:hint="eastAsia"/>
                <w:bCs/>
                <w:iCs/>
                <w:sz w:val="22"/>
                <w:szCs w:val="18"/>
              </w:rPr>
              <w:t>400</w:t>
            </w:r>
            <w:r w:rsidR="008B687A" w:rsidRPr="008B687A">
              <w:rPr>
                <w:rFonts w:eastAsia="仿宋" w:hint="eastAsia"/>
                <w:bCs/>
                <w:iCs/>
                <w:sz w:val="22"/>
                <w:szCs w:val="18"/>
              </w:rPr>
              <w:t>千字，</w:t>
            </w:r>
            <w:r w:rsidR="008B687A" w:rsidRPr="008B687A">
              <w:rPr>
                <w:rFonts w:eastAsia="仿宋"/>
                <w:bCs/>
                <w:iCs/>
                <w:sz w:val="22"/>
                <w:szCs w:val="18"/>
              </w:rPr>
              <w:t>ISBN 978-7-5046-8468-4/R</w:t>
            </w:r>
            <w:r w:rsidR="008B687A" w:rsidRPr="008B687A">
              <w:rPr>
                <w:rFonts w:ascii="Wingdings" w:hAnsi="Wingdings"/>
                <w:color w:val="000000"/>
                <w:sz w:val="22"/>
                <w:szCs w:val="18"/>
              </w:rPr>
              <w:t></w:t>
            </w:r>
            <w:r w:rsidR="008B687A" w:rsidRPr="008B687A">
              <w:rPr>
                <w:rFonts w:eastAsia="仿宋"/>
                <w:bCs/>
                <w:iCs/>
                <w:sz w:val="22"/>
                <w:szCs w:val="18"/>
              </w:rPr>
              <w:t>2474.</w:t>
            </w:r>
          </w:p>
          <w:p w14:paraId="5847A363" w14:textId="070EBAE3" w:rsidR="008A08FC" w:rsidRPr="008B687A" w:rsidRDefault="00EE18BA" w:rsidP="00EE18BA">
            <w:pPr>
              <w:spacing w:line="276" w:lineRule="auto"/>
              <w:rPr>
                <w:rFonts w:eastAsia="仿宋"/>
                <w:sz w:val="22"/>
                <w:szCs w:val="18"/>
              </w:rPr>
            </w:pPr>
            <w:r>
              <w:rPr>
                <w:rFonts w:eastAsia="仿宋" w:hint="eastAsia"/>
                <w:sz w:val="22"/>
                <w:szCs w:val="18"/>
              </w:rPr>
              <w:t>2</w:t>
            </w:r>
            <w:r>
              <w:rPr>
                <w:rFonts w:eastAsia="仿宋"/>
                <w:sz w:val="22"/>
                <w:szCs w:val="18"/>
              </w:rPr>
              <w:t>.</w:t>
            </w:r>
            <w:r w:rsidR="00A130F4">
              <w:rPr>
                <w:rFonts w:eastAsia="仿宋"/>
                <w:sz w:val="22"/>
                <w:szCs w:val="18"/>
              </w:rPr>
              <w:t xml:space="preserve"> </w:t>
            </w:r>
            <w:r w:rsidR="008B687A" w:rsidRPr="008B687A">
              <w:rPr>
                <w:rFonts w:eastAsia="仿宋" w:hint="eastAsia"/>
                <w:sz w:val="22"/>
                <w:szCs w:val="18"/>
              </w:rPr>
              <w:t>论文</w:t>
            </w:r>
            <w:r w:rsidR="008B687A" w:rsidRPr="008B687A">
              <w:rPr>
                <w:rFonts w:eastAsia="仿宋"/>
                <w:sz w:val="22"/>
                <w:szCs w:val="18"/>
              </w:rPr>
              <w:t>. Fu L, Wang J, Ni S, Wang C, Wang Y</w:t>
            </w:r>
            <w:r w:rsidR="008B687A" w:rsidRPr="008B687A">
              <w:rPr>
                <w:rFonts w:eastAsia="仿宋"/>
                <w:sz w:val="22"/>
                <w:szCs w:val="18"/>
                <w:vertAlign w:val="superscript"/>
              </w:rPr>
              <w:t>*</w:t>
            </w:r>
            <w:r w:rsidR="008B687A" w:rsidRPr="008B687A">
              <w:rPr>
                <w:rFonts w:eastAsia="仿宋"/>
                <w:sz w:val="22"/>
                <w:szCs w:val="18"/>
              </w:rPr>
              <w:t xml:space="preserve">. </w:t>
            </w:r>
            <w:r w:rsidR="008B687A" w:rsidRPr="008B687A">
              <w:rPr>
                <w:rFonts w:eastAsia="仿宋" w:hint="eastAsia"/>
                <w:sz w:val="22"/>
                <w:szCs w:val="18"/>
              </w:rPr>
              <w:t>Identification of allergenic epitopes and critical amino acids of major allergens in Chinese shrimp (</w:t>
            </w:r>
            <w:r w:rsidR="008B687A" w:rsidRPr="008B687A">
              <w:rPr>
                <w:rFonts w:eastAsia="仿宋" w:hint="eastAsia"/>
                <w:i/>
                <w:iCs/>
                <w:sz w:val="22"/>
                <w:szCs w:val="18"/>
              </w:rPr>
              <w:t xml:space="preserve">Penaeus </w:t>
            </w:r>
            <w:proofErr w:type="spellStart"/>
            <w:r w:rsidR="008B687A" w:rsidRPr="008B687A">
              <w:rPr>
                <w:rFonts w:eastAsia="仿宋" w:hint="eastAsia"/>
                <w:i/>
                <w:iCs/>
                <w:sz w:val="22"/>
                <w:szCs w:val="18"/>
              </w:rPr>
              <w:t>chinensis</w:t>
            </w:r>
            <w:proofErr w:type="spellEnd"/>
            <w:r w:rsidR="008B687A" w:rsidRPr="008B687A">
              <w:rPr>
                <w:rFonts w:eastAsia="仿宋" w:hint="eastAsia"/>
                <w:sz w:val="22"/>
                <w:szCs w:val="18"/>
              </w:rPr>
              <w:t xml:space="preserve">) by </w:t>
            </w:r>
            <w:proofErr w:type="spellStart"/>
            <w:r w:rsidR="008B687A" w:rsidRPr="008B687A">
              <w:rPr>
                <w:rFonts w:eastAsia="仿宋"/>
                <w:sz w:val="22"/>
                <w:szCs w:val="18"/>
              </w:rPr>
              <w:t>Immunoinformatics</w:t>
            </w:r>
            <w:proofErr w:type="spellEnd"/>
            <w:r w:rsidR="008B687A" w:rsidRPr="008B687A">
              <w:rPr>
                <w:rFonts w:eastAsia="仿宋"/>
                <w:sz w:val="22"/>
                <w:szCs w:val="18"/>
              </w:rPr>
              <w:t xml:space="preserve"> Coupled with Competitive-binding Strategy. Journal of Agricultural and Food Chemistry, 2018, 66: 2944-2953.</w:t>
            </w:r>
          </w:p>
        </w:tc>
      </w:tr>
      <w:tr w:rsidR="008A08FC" w:rsidRPr="008B687A" w14:paraId="563B8A2E" w14:textId="77777777" w:rsidTr="00EE18BA">
        <w:trPr>
          <w:trHeight w:val="699"/>
        </w:trPr>
        <w:tc>
          <w:tcPr>
            <w:tcW w:w="2269" w:type="dxa"/>
            <w:tcBorders>
              <w:right w:val="single" w:sz="4" w:space="0" w:color="auto"/>
            </w:tcBorders>
            <w:vAlign w:val="center"/>
          </w:tcPr>
          <w:p w14:paraId="61CFD2BD" w14:textId="77777777" w:rsidR="008A08FC" w:rsidRPr="008B687A" w:rsidRDefault="007C6B4C">
            <w:pPr>
              <w:spacing w:line="440" w:lineRule="exact"/>
              <w:jc w:val="center"/>
              <w:rPr>
                <w:rFonts w:eastAsia="仿宋_GB2312"/>
                <w:bCs/>
                <w:sz w:val="28"/>
                <w:szCs w:val="24"/>
              </w:rPr>
            </w:pPr>
            <w:r w:rsidRPr="008B687A">
              <w:rPr>
                <w:rFonts w:eastAsia="仿宋_GB2312"/>
                <w:bCs/>
                <w:sz w:val="28"/>
                <w:szCs w:val="24"/>
              </w:rPr>
              <w:lastRenderedPageBreak/>
              <w:t>主要完成人</w:t>
            </w:r>
          </w:p>
        </w:tc>
        <w:tc>
          <w:tcPr>
            <w:tcW w:w="6237" w:type="dxa"/>
            <w:tcBorders>
              <w:left w:val="single" w:sz="4" w:space="0" w:color="auto"/>
            </w:tcBorders>
            <w:vAlign w:val="center"/>
          </w:tcPr>
          <w:p w14:paraId="7CD47EAA" w14:textId="296C6B34" w:rsidR="008A08FC" w:rsidRPr="00A23F60" w:rsidRDefault="008B687A" w:rsidP="00EE18BA">
            <w:pPr>
              <w:spacing w:line="276" w:lineRule="auto"/>
              <w:rPr>
                <w:rFonts w:eastAsia="仿宋"/>
                <w:bCs/>
                <w:szCs w:val="21"/>
              </w:rPr>
            </w:pPr>
            <w:r w:rsidRPr="00A23F60">
              <w:rPr>
                <w:rFonts w:eastAsia="仿宋"/>
                <w:bCs/>
                <w:szCs w:val="21"/>
              </w:rPr>
              <w:t>傅玲琳，排名</w:t>
            </w:r>
            <w:r w:rsidRPr="00A23F60">
              <w:rPr>
                <w:rFonts w:eastAsia="仿宋"/>
                <w:bCs/>
                <w:szCs w:val="21"/>
              </w:rPr>
              <w:t>1</w:t>
            </w:r>
            <w:r w:rsidRPr="00A23F60">
              <w:rPr>
                <w:rFonts w:eastAsia="仿宋"/>
                <w:bCs/>
                <w:szCs w:val="21"/>
              </w:rPr>
              <w:t>，教授，浙江工商大学</w:t>
            </w:r>
          </w:p>
          <w:p w14:paraId="7F0C3012" w14:textId="3F597E1C" w:rsidR="008A08FC" w:rsidRPr="00A23F60" w:rsidRDefault="008B687A" w:rsidP="00EE18BA">
            <w:pPr>
              <w:spacing w:line="276" w:lineRule="auto"/>
              <w:rPr>
                <w:rFonts w:eastAsia="仿宋"/>
                <w:bCs/>
                <w:szCs w:val="21"/>
              </w:rPr>
            </w:pPr>
            <w:r w:rsidRPr="00A23F60">
              <w:rPr>
                <w:rFonts w:eastAsia="仿宋"/>
                <w:bCs/>
                <w:szCs w:val="21"/>
              </w:rPr>
              <w:t>王彦波，排名</w:t>
            </w:r>
            <w:r w:rsidRPr="00A23F60">
              <w:rPr>
                <w:rFonts w:eastAsia="仿宋"/>
                <w:bCs/>
                <w:szCs w:val="21"/>
              </w:rPr>
              <w:t>2</w:t>
            </w:r>
            <w:r w:rsidRPr="00A23F60">
              <w:rPr>
                <w:rFonts w:eastAsia="仿宋"/>
                <w:bCs/>
                <w:szCs w:val="21"/>
              </w:rPr>
              <w:t>，教授，浙江工商</w:t>
            </w:r>
            <w:r w:rsidR="00A77C9A" w:rsidRPr="00A23F60">
              <w:rPr>
                <w:rFonts w:eastAsia="仿宋" w:hint="eastAsia"/>
                <w:bCs/>
                <w:szCs w:val="21"/>
              </w:rPr>
              <w:t>大学</w:t>
            </w:r>
          </w:p>
          <w:p w14:paraId="119D2D89" w14:textId="6747D84E" w:rsidR="008A08FC" w:rsidRPr="00A23F60" w:rsidRDefault="008B687A" w:rsidP="00EE18BA">
            <w:pPr>
              <w:spacing w:line="276" w:lineRule="auto"/>
              <w:rPr>
                <w:rFonts w:eastAsia="仿宋"/>
                <w:bCs/>
                <w:szCs w:val="21"/>
              </w:rPr>
            </w:pPr>
            <w:r w:rsidRPr="00A23F60">
              <w:rPr>
                <w:rFonts w:eastAsia="仿宋"/>
                <w:bCs/>
                <w:szCs w:val="21"/>
              </w:rPr>
              <w:t>王顺余，排名</w:t>
            </w:r>
            <w:r w:rsidRPr="00A23F60">
              <w:rPr>
                <w:rFonts w:eastAsia="仿宋"/>
                <w:bCs/>
                <w:szCs w:val="21"/>
              </w:rPr>
              <w:t>3</w:t>
            </w:r>
            <w:r w:rsidRPr="00A23F60">
              <w:rPr>
                <w:rFonts w:eastAsia="仿宋"/>
                <w:bCs/>
                <w:szCs w:val="21"/>
              </w:rPr>
              <w:t>，高级工程师，浙江李子园食品股份有限公司</w:t>
            </w:r>
          </w:p>
          <w:p w14:paraId="18FCF5F4" w14:textId="1A481245" w:rsidR="008A08FC" w:rsidRPr="00A23F60" w:rsidRDefault="008B687A" w:rsidP="00EE18BA">
            <w:pPr>
              <w:spacing w:line="276" w:lineRule="auto"/>
              <w:rPr>
                <w:rFonts w:eastAsia="仿宋"/>
                <w:bCs/>
                <w:szCs w:val="21"/>
              </w:rPr>
            </w:pPr>
            <w:r w:rsidRPr="00A23F60">
              <w:rPr>
                <w:rFonts w:eastAsia="仿宋"/>
                <w:bCs/>
                <w:szCs w:val="21"/>
              </w:rPr>
              <w:t>李</w:t>
            </w:r>
            <w:r w:rsidR="00EE18BA" w:rsidRPr="00A23F60">
              <w:rPr>
                <w:rFonts w:eastAsia="仿宋" w:hint="eastAsia"/>
                <w:bCs/>
                <w:szCs w:val="21"/>
              </w:rPr>
              <w:t xml:space="preserve"> </w:t>
            </w:r>
            <w:r w:rsidR="00EE18BA" w:rsidRPr="00A23F60">
              <w:rPr>
                <w:rFonts w:eastAsia="仿宋"/>
                <w:bCs/>
                <w:szCs w:val="21"/>
              </w:rPr>
              <w:t xml:space="preserve"> </w:t>
            </w:r>
            <w:r w:rsidRPr="00A23F60">
              <w:rPr>
                <w:rFonts w:eastAsia="仿宋"/>
                <w:bCs/>
                <w:szCs w:val="21"/>
              </w:rPr>
              <w:t>可，排名</w:t>
            </w:r>
            <w:r w:rsidRPr="00A23F60">
              <w:rPr>
                <w:rFonts w:eastAsia="仿宋"/>
                <w:bCs/>
                <w:szCs w:val="21"/>
              </w:rPr>
              <w:t>4</w:t>
            </w:r>
            <w:r w:rsidRPr="00A23F60">
              <w:rPr>
                <w:rFonts w:eastAsia="仿宋"/>
                <w:bCs/>
                <w:szCs w:val="21"/>
              </w:rPr>
              <w:t>，高级工程师，浙江省检验检疫科学技术研究院</w:t>
            </w:r>
          </w:p>
          <w:p w14:paraId="2DE624D3" w14:textId="59F1A746" w:rsidR="008B687A" w:rsidRPr="00A23F60" w:rsidRDefault="008B687A" w:rsidP="00EE18BA">
            <w:pPr>
              <w:spacing w:line="276" w:lineRule="auto"/>
              <w:rPr>
                <w:rFonts w:eastAsia="仿宋"/>
                <w:bCs/>
                <w:szCs w:val="21"/>
              </w:rPr>
            </w:pPr>
            <w:r w:rsidRPr="00A23F60">
              <w:rPr>
                <w:rFonts w:eastAsia="仿宋"/>
                <w:bCs/>
                <w:szCs w:val="21"/>
              </w:rPr>
              <w:t>张晓峰，排名</w:t>
            </w:r>
            <w:r w:rsidRPr="00A23F60">
              <w:rPr>
                <w:rFonts w:eastAsia="仿宋"/>
                <w:bCs/>
                <w:szCs w:val="21"/>
              </w:rPr>
              <w:t>5</w:t>
            </w:r>
            <w:r w:rsidRPr="00A23F60">
              <w:rPr>
                <w:rFonts w:eastAsia="仿宋"/>
                <w:bCs/>
                <w:szCs w:val="21"/>
              </w:rPr>
              <w:t>，研究员，浙江省检验检疫科学技术研究院</w:t>
            </w:r>
          </w:p>
          <w:p w14:paraId="53061F1E" w14:textId="26AB09D7" w:rsidR="008B687A" w:rsidRPr="00A23F60" w:rsidRDefault="008B687A" w:rsidP="00EE18BA">
            <w:pPr>
              <w:spacing w:line="276" w:lineRule="auto"/>
              <w:rPr>
                <w:rFonts w:eastAsia="仿宋"/>
                <w:bCs/>
                <w:szCs w:val="21"/>
              </w:rPr>
            </w:pPr>
            <w:r w:rsidRPr="00A23F60">
              <w:rPr>
                <w:rFonts w:eastAsia="仿宋"/>
                <w:bCs/>
                <w:szCs w:val="21"/>
              </w:rPr>
              <w:t>郑平安，排名</w:t>
            </w:r>
            <w:r w:rsidRPr="00A23F60">
              <w:rPr>
                <w:rFonts w:eastAsia="仿宋"/>
                <w:bCs/>
                <w:szCs w:val="21"/>
              </w:rPr>
              <w:t>6</w:t>
            </w:r>
            <w:r w:rsidRPr="00A23F60">
              <w:rPr>
                <w:rFonts w:eastAsia="仿宋"/>
                <w:bCs/>
                <w:szCs w:val="21"/>
              </w:rPr>
              <w:t>，高级工程师，海力生集团有限公司</w:t>
            </w:r>
          </w:p>
          <w:p w14:paraId="7E10347C" w14:textId="1BA63CF8" w:rsidR="008B687A" w:rsidRPr="00A23F60" w:rsidRDefault="008B687A" w:rsidP="00EE18BA">
            <w:pPr>
              <w:spacing w:line="276" w:lineRule="auto"/>
              <w:rPr>
                <w:rFonts w:eastAsia="仿宋"/>
                <w:bCs/>
                <w:szCs w:val="21"/>
              </w:rPr>
            </w:pPr>
            <w:r w:rsidRPr="00A23F60">
              <w:rPr>
                <w:rFonts w:eastAsia="仿宋"/>
                <w:bCs/>
                <w:szCs w:val="21"/>
              </w:rPr>
              <w:t>周张帆，排名</w:t>
            </w:r>
            <w:r w:rsidRPr="00A23F60">
              <w:rPr>
                <w:rFonts w:eastAsia="仿宋"/>
                <w:bCs/>
                <w:szCs w:val="21"/>
              </w:rPr>
              <w:t>7</w:t>
            </w:r>
            <w:r w:rsidRPr="00A23F60">
              <w:rPr>
                <w:rFonts w:eastAsia="仿宋"/>
                <w:bCs/>
                <w:szCs w:val="21"/>
              </w:rPr>
              <w:t>，高级工程师，中国水产舟山海洋渔业有限公司</w:t>
            </w:r>
          </w:p>
          <w:p w14:paraId="705E875D" w14:textId="537DB6FB" w:rsidR="008B687A" w:rsidRPr="00A23F60" w:rsidRDefault="008B687A" w:rsidP="00EE18BA">
            <w:pPr>
              <w:spacing w:line="276" w:lineRule="auto"/>
              <w:rPr>
                <w:rFonts w:eastAsia="仿宋"/>
                <w:bCs/>
                <w:szCs w:val="21"/>
              </w:rPr>
            </w:pPr>
            <w:r w:rsidRPr="00A23F60">
              <w:rPr>
                <w:rFonts w:eastAsia="仿宋"/>
                <w:bCs/>
                <w:szCs w:val="21"/>
              </w:rPr>
              <w:t>张巧智，排名</w:t>
            </w:r>
            <w:r w:rsidRPr="00A23F60">
              <w:rPr>
                <w:rFonts w:eastAsia="仿宋"/>
                <w:bCs/>
                <w:szCs w:val="21"/>
              </w:rPr>
              <w:t>8</w:t>
            </w:r>
            <w:r w:rsidRPr="00A23F60">
              <w:rPr>
                <w:rFonts w:eastAsia="仿宋"/>
                <w:bCs/>
                <w:szCs w:val="21"/>
              </w:rPr>
              <w:t>，讲师，浙江工商大学</w:t>
            </w:r>
          </w:p>
          <w:p w14:paraId="4419AE9A" w14:textId="18E1A090" w:rsidR="008B687A" w:rsidRPr="00A23F60" w:rsidRDefault="008B687A" w:rsidP="00EE18BA">
            <w:pPr>
              <w:spacing w:line="276" w:lineRule="auto"/>
              <w:rPr>
                <w:rFonts w:eastAsia="仿宋"/>
                <w:bCs/>
                <w:szCs w:val="21"/>
              </w:rPr>
            </w:pPr>
            <w:r w:rsidRPr="00A23F60">
              <w:rPr>
                <w:rFonts w:eastAsia="仿宋"/>
                <w:bCs/>
                <w:szCs w:val="21"/>
              </w:rPr>
              <w:t>李</w:t>
            </w:r>
            <w:r w:rsidR="00EE18BA" w:rsidRPr="00A23F60">
              <w:rPr>
                <w:rFonts w:eastAsia="仿宋" w:hint="eastAsia"/>
                <w:bCs/>
                <w:szCs w:val="21"/>
              </w:rPr>
              <w:t xml:space="preserve"> </w:t>
            </w:r>
            <w:r w:rsidR="00EE18BA" w:rsidRPr="00A23F60">
              <w:rPr>
                <w:rFonts w:eastAsia="仿宋"/>
                <w:bCs/>
                <w:szCs w:val="21"/>
              </w:rPr>
              <w:t xml:space="preserve"> </w:t>
            </w:r>
            <w:r w:rsidRPr="00A23F60">
              <w:rPr>
                <w:rFonts w:eastAsia="仿宋"/>
                <w:bCs/>
                <w:szCs w:val="21"/>
              </w:rPr>
              <w:t>欢，排名</w:t>
            </w:r>
            <w:r w:rsidRPr="00A23F60">
              <w:rPr>
                <w:rFonts w:eastAsia="仿宋"/>
                <w:bCs/>
                <w:szCs w:val="21"/>
              </w:rPr>
              <w:t>9</w:t>
            </w:r>
            <w:r w:rsidRPr="00A23F60">
              <w:rPr>
                <w:rFonts w:eastAsia="仿宋"/>
                <w:bCs/>
                <w:szCs w:val="21"/>
              </w:rPr>
              <w:t>，副研究员，浙江工商大学</w:t>
            </w:r>
          </w:p>
          <w:p w14:paraId="2DF7B5F0" w14:textId="22D984F0" w:rsidR="008B687A" w:rsidRPr="00A23F60" w:rsidRDefault="008B687A" w:rsidP="00EE18BA">
            <w:pPr>
              <w:spacing w:line="276" w:lineRule="auto"/>
              <w:rPr>
                <w:rFonts w:eastAsia="仿宋"/>
                <w:bCs/>
                <w:szCs w:val="21"/>
              </w:rPr>
            </w:pPr>
            <w:r w:rsidRPr="00A23F60">
              <w:rPr>
                <w:rFonts w:eastAsia="仿宋"/>
                <w:bCs/>
                <w:szCs w:val="21"/>
              </w:rPr>
              <w:t>刘忠甫，排名</w:t>
            </w:r>
            <w:r w:rsidRPr="00A23F60">
              <w:rPr>
                <w:rFonts w:eastAsia="仿宋"/>
                <w:bCs/>
                <w:szCs w:val="21"/>
              </w:rPr>
              <w:t>10</w:t>
            </w:r>
            <w:r w:rsidRPr="00A23F60">
              <w:rPr>
                <w:rFonts w:eastAsia="仿宋"/>
                <w:bCs/>
                <w:szCs w:val="21"/>
              </w:rPr>
              <w:t>，无，荣成市华通海洋生物科技有限公司</w:t>
            </w:r>
          </w:p>
          <w:p w14:paraId="55E89225" w14:textId="0936AEE9" w:rsidR="008B687A" w:rsidRPr="00EE18BA" w:rsidRDefault="008B687A" w:rsidP="00EE18BA">
            <w:pPr>
              <w:spacing w:line="276" w:lineRule="auto"/>
              <w:rPr>
                <w:rFonts w:eastAsia="仿宋"/>
                <w:bCs/>
                <w:sz w:val="24"/>
                <w:szCs w:val="24"/>
              </w:rPr>
            </w:pPr>
            <w:r w:rsidRPr="00A23F60">
              <w:rPr>
                <w:rFonts w:eastAsia="仿宋"/>
                <w:bCs/>
                <w:szCs w:val="21"/>
              </w:rPr>
              <w:t>李博胜，排名</w:t>
            </w:r>
            <w:r w:rsidRPr="00A23F60">
              <w:rPr>
                <w:rFonts w:eastAsia="仿宋"/>
                <w:bCs/>
                <w:szCs w:val="21"/>
              </w:rPr>
              <w:t>11</w:t>
            </w:r>
            <w:r w:rsidRPr="00A23F60">
              <w:rPr>
                <w:rFonts w:eastAsia="仿宋"/>
                <w:bCs/>
                <w:szCs w:val="21"/>
              </w:rPr>
              <w:t>，无，浙江李子园食品股份有限公司</w:t>
            </w:r>
          </w:p>
        </w:tc>
      </w:tr>
      <w:tr w:rsidR="008A08FC" w:rsidRPr="008B687A" w14:paraId="1AD3479F" w14:textId="77777777">
        <w:trPr>
          <w:trHeight w:val="1986"/>
        </w:trPr>
        <w:tc>
          <w:tcPr>
            <w:tcW w:w="2269" w:type="dxa"/>
            <w:tcBorders>
              <w:right w:val="single" w:sz="4" w:space="0" w:color="auto"/>
            </w:tcBorders>
            <w:vAlign w:val="center"/>
          </w:tcPr>
          <w:p w14:paraId="4530E066" w14:textId="77777777" w:rsidR="008A08FC" w:rsidRPr="008B687A" w:rsidRDefault="007C6B4C">
            <w:pPr>
              <w:spacing w:line="440" w:lineRule="exact"/>
              <w:jc w:val="center"/>
              <w:rPr>
                <w:rFonts w:eastAsia="仿宋"/>
                <w:bCs/>
                <w:sz w:val="24"/>
                <w:szCs w:val="24"/>
              </w:rPr>
            </w:pPr>
            <w:r w:rsidRPr="008B687A">
              <w:rPr>
                <w:rFonts w:eastAsia="仿宋"/>
                <w:bCs/>
                <w:sz w:val="28"/>
                <w:szCs w:val="24"/>
              </w:rPr>
              <w:t>主要完成单位</w:t>
            </w:r>
          </w:p>
        </w:tc>
        <w:tc>
          <w:tcPr>
            <w:tcW w:w="6237" w:type="dxa"/>
            <w:tcBorders>
              <w:left w:val="single" w:sz="4" w:space="0" w:color="auto"/>
            </w:tcBorders>
            <w:vAlign w:val="center"/>
          </w:tcPr>
          <w:p w14:paraId="4D8889AC" w14:textId="6C343EFF" w:rsidR="008B687A" w:rsidRPr="00693A3F" w:rsidRDefault="00693A3F" w:rsidP="00727A44">
            <w:pPr>
              <w:spacing w:line="312" w:lineRule="auto"/>
              <w:jc w:val="left"/>
              <w:rPr>
                <w:rFonts w:eastAsia="仿宋"/>
                <w:bCs/>
                <w:sz w:val="24"/>
                <w:szCs w:val="24"/>
              </w:rPr>
            </w:pPr>
            <w:r>
              <w:rPr>
                <w:rFonts w:eastAsia="仿宋" w:hint="eastAsia"/>
                <w:bCs/>
                <w:sz w:val="24"/>
                <w:szCs w:val="24"/>
              </w:rPr>
              <w:t>1</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浙江工商大学</w:t>
            </w:r>
          </w:p>
          <w:p w14:paraId="609919E3" w14:textId="467707F4" w:rsidR="008B687A" w:rsidRPr="00693A3F" w:rsidRDefault="00693A3F" w:rsidP="00727A44">
            <w:pPr>
              <w:spacing w:line="312" w:lineRule="auto"/>
              <w:jc w:val="left"/>
              <w:rPr>
                <w:rFonts w:eastAsia="仿宋"/>
                <w:bCs/>
                <w:sz w:val="24"/>
                <w:szCs w:val="24"/>
              </w:rPr>
            </w:pPr>
            <w:r>
              <w:rPr>
                <w:rFonts w:eastAsia="仿宋" w:hint="eastAsia"/>
                <w:bCs/>
                <w:sz w:val="24"/>
                <w:szCs w:val="24"/>
              </w:rPr>
              <w:t>2</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浙江李子园食品股份有限公司</w:t>
            </w:r>
          </w:p>
          <w:p w14:paraId="5718A55D" w14:textId="2C70F99B" w:rsidR="008B687A" w:rsidRPr="00693A3F" w:rsidRDefault="00693A3F" w:rsidP="00727A44">
            <w:pPr>
              <w:spacing w:line="312" w:lineRule="auto"/>
              <w:jc w:val="left"/>
              <w:rPr>
                <w:rFonts w:eastAsia="仿宋"/>
                <w:bCs/>
                <w:sz w:val="24"/>
                <w:szCs w:val="24"/>
              </w:rPr>
            </w:pPr>
            <w:r>
              <w:rPr>
                <w:rFonts w:eastAsia="仿宋" w:hint="eastAsia"/>
                <w:bCs/>
                <w:sz w:val="24"/>
                <w:szCs w:val="24"/>
              </w:rPr>
              <w:t>3</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浙江省检验检疫科学技术研究院</w:t>
            </w:r>
          </w:p>
          <w:p w14:paraId="01D65C0A" w14:textId="1E3D3083" w:rsidR="008B687A" w:rsidRPr="00693A3F" w:rsidRDefault="00693A3F" w:rsidP="00727A44">
            <w:pPr>
              <w:spacing w:line="312" w:lineRule="auto"/>
              <w:jc w:val="left"/>
              <w:rPr>
                <w:rFonts w:eastAsia="仿宋"/>
                <w:bCs/>
                <w:sz w:val="24"/>
                <w:szCs w:val="24"/>
              </w:rPr>
            </w:pPr>
            <w:r>
              <w:rPr>
                <w:rFonts w:eastAsia="仿宋" w:hint="eastAsia"/>
                <w:bCs/>
                <w:sz w:val="24"/>
                <w:szCs w:val="24"/>
              </w:rPr>
              <w:t>4</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海力生集团有限公司</w:t>
            </w:r>
          </w:p>
          <w:p w14:paraId="49FC1D77" w14:textId="7730E277" w:rsidR="008B687A" w:rsidRPr="00693A3F" w:rsidRDefault="00693A3F" w:rsidP="00727A44">
            <w:pPr>
              <w:spacing w:line="312" w:lineRule="auto"/>
              <w:jc w:val="left"/>
              <w:rPr>
                <w:rFonts w:eastAsia="仿宋"/>
                <w:bCs/>
                <w:sz w:val="24"/>
                <w:szCs w:val="24"/>
              </w:rPr>
            </w:pPr>
            <w:r>
              <w:rPr>
                <w:rFonts w:eastAsia="仿宋" w:hint="eastAsia"/>
                <w:bCs/>
                <w:sz w:val="24"/>
                <w:szCs w:val="24"/>
              </w:rPr>
              <w:t>5</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中国水产舟山海洋渔业有限公司</w:t>
            </w:r>
          </w:p>
          <w:p w14:paraId="4A758DF2" w14:textId="165BB173" w:rsidR="008A08FC" w:rsidRPr="00693A3F" w:rsidRDefault="00693A3F" w:rsidP="00727A44">
            <w:pPr>
              <w:spacing w:line="312" w:lineRule="auto"/>
              <w:jc w:val="left"/>
              <w:rPr>
                <w:rFonts w:eastAsia="仿宋"/>
                <w:bCs/>
                <w:sz w:val="24"/>
                <w:szCs w:val="24"/>
              </w:rPr>
            </w:pPr>
            <w:r>
              <w:rPr>
                <w:rFonts w:eastAsia="仿宋" w:hint="eastAsia"/>
                <w:bCs/>
                <w:sz w:val="24"/>
                <w:szCs w:val="24"/>
              </w:rPr>
              <w:t>6</w:t>
            </w:r>
            <w:r>
              <w:rPr>
                <w:rFonts w:eastAsia="仿宋"/>
                <w:bCs/>
                <w:sz w:val="24"/>
                <w:szCs w:val="24"/>
              </w:rPr>
              <w:t xml:space="preserve">. </w:t>
            </w:r>
            <w:r w:rsidR="00EE18BA" w:rsidRPr="00693A3F">
              <w:rPr>
                <w:rFonts w:eastAsia="仿宋" w:hint="eastAsia"/>
                <w:bCs/>
                <w:sz w:val="24"/>
                <w:szCs w:val="24"/>
              </w:rPr>
              <w:t>单位名称：</w:t>
            </w:r>
            <w:r w:rsidR="008B687A" w:rsidRPr="00693A3F">
              <w:rPr>
                <w:rFonts w:eastAsia="仿宋"/>
                <w:bCs/>
                <w:sz w:val="24"/>
                <w:szCs w:val="24"/>
              </w:rPr>
              <w:t>荣成市华通海洋生物科技有限公司</w:t>
            </w:r>
          </w:p>
        </w:tc>
      </w:tr>
      <w:tr w:rsidR="008A08FC" w:rsidRPr="008B687A" w14:paraId="6AF06C69" w14:textId="77777777">
        <w:trPr>
          <w:trHeight w:val="692"/>
        </w:trPr>
        <w:tc>
          <w:tcPr>
            <w:tcW w:w="2269" w:type="dxa"/>
            <w:vAlign w:val="center"/>
          </w:tcPr>
          <w:p w14:paraId="366F55E9" w14:textId="77777777" w:rsidR="008A08FC" w:rsidRPr="008B687A" w:rsidRDefault="007C6B4C">
            <w:pPr>
              <w:jc w:val="center"/>
              <w:rPr>
                <w:rStyle w:val="title1"/>
                <w:rFonts w:eastAsia="仿宋_GB2312"/>
                <w:b w:val="0"/>
                <w:color w:val="auto"/>
                <w:sz w:val="28"/>
                <w:szCs w:val="28"/>
              </w:rPr>
            </w:pPr>
            <w:r w:rsidRPr="008B687A">
              <w:rPr>
                <w:rStyle w:val="title1"/>
                <w:rFonts w:eastAsia="仿宋_GB2312"/>
                <w:b w:val="0"/>
                <w:color w:val="auto"/>
                <w:sz w:val="28"/>
                <w:szCs w:val="28"/>
              </w:rPr>
              <w:t>提名单位</w:t>
            </w:r>
          </w:p>
        </w:tc>
        <w:tc>
          <w:tcPr>
            <w:tcW w:w="6237" w:type="dxa"/>
            <w:vAlign w:val="center"/>
          </w:tcPr>
          <w:p w14:paraId="683F997E" w14:textId="02086534" w:rsidR="008A08FC" w:rsidRPr="008B687A" w:rsidRDefault="00A77C9A" w:rsidP="007357AE">
            <w:pPr>
              <w:contextualSpacing/>
              <w:jc w:val="center"/>
              <w:rPr>
                <w:rStyle w:val="title1"/>
                <w:rFonts w:ascii="仿宋" w:eastAsia="仿宋" w:hAnsi="仿宋"/>
                <w:b w:val="0"/>
                <w:color w:val="auto"/>
              </w:rPr>
            </w:pPr>
            <w:r>
              <w:rPr>
                <w:rStyle w:val="title1"/>
                <w:rFonts w:ascii="仿宋" w:eastAsia="仿宋" w:hAnsi="仿宋" w:hint="eastAsia"/>
                <w:b w:val="0"/>
                <w:color w:val="auto"/>
              </w:rPr>
              <w:t>浙江省教育厅</w:t>
            </w:r>
          </w:p>
        </w:tc>
      </w:tr>
      <w:tr w:rsidR="008A08FC" w14:paraId="40DB91C4" w14:textId="77777777" w:rsidTr="004C6D51">
        <w:trPr>
          <w:trHeight w:val="9629"/>
        </w:trPr>
        <w:tc>
          <w:tcPr>
            <w:tcW w:w="2269" w:type="dxa"/>
            <w:vAlign w:val="center"/>
          </w:tcPr>
          <w:p w14:paraId="247BD8BB" w14:textId="77777777" w:rsidR="008A08FC" w:rsidRDefault="007C6B4C">
            <w:pPr>
              <w:jc w:val="center"/>
              <w:rPr>
                <w:rStyle w:val="title1"/>
                <w:rFonts w:eastAsia="仿宋_GB2312"/>
                <w:b w:val="0"/>
                <w:color w:val="auto"/>
                <w:sz w:val="28"/>
                <w:szCs w:val="28"/>
              </w:rPr>
            </w:pPr>
            <w:r w:rsidRPr="008B687A">
              <w:rPr>
                <w:rStyle w:val="title1"/>
                <w:rFonts w:eastAsia="仿宋_GB2312"/>
                <w:b w:val="0"/>
                <w:color w:val="auto"/>
                <w:sz w:val="28"/>
                <w:szCs w:val="28"/>
              </w:rPr>
              <w:lastRenderedPageBreak/>
              <w:t>提名意见</w:t>
            </w:r>
          </w:p>
        </w:tc>
        <w:tc>
          <w:tcPr>
            <w:tcW w:w="6237" w:type="dxa"/>
            <w:vAlign w:val="center"/>
          </w:tcPr>
          <w:p w14:paraId="585CEFE4" w14:textId="4861319F" w:rsidR="00EE18BA" w:rsidRPr="00EE18BA" w:rsidRDefault="00EE18BA" w:rsidP="00C72EF4">
            <w:pPr>
              <w:spacing w:line="312" w:lineRule="auto"/>
              <w:ind w:firstLineChars="200" w:firstLine="464"/>
              <w:rPr>
                <w:rFonts w:eastAsia="仿宋"/>
                <w:bCs/>
                <w:spacing w:val="-4"/>
                <w:sz w:val="24"/>
                <w:szCs w:val="24"/>
              </w:rPr>
            </w:pPr>
            <w:r w:rsidRPr="00F26FFF">
              <w:rPr>
                <w:rFonts w:eastAsia="仿宋" w:hint="eastAsia"/>
                <w:bCs/>
                <w:spacing w:val="-4"/>
                <w:sz w:val="24"/>
                <w:szCs w:val="24"/>
              </w:rPr>
              <w:t>针对</w:t>
            </w:r>
            <w:r w:rsidR="002519C0">
              <w:rPr>
                <w:rFonts w:eastAsia="仿宋" w:hint="eastAsia"/>
                <w:bCs/>
                <w:spacing w:val="-4"/>
                <w:sz w:val="24"/>
                <w:szCs w:val="24"/>
              </w:rPr>
              <w:t>制约产业发展的三个主要技术瓶颈：</w:t>
            </w:r>
            <w:r w:rsidR="002519C0" w:rsidRPr="002519C0">
              <w:rPr>
                <w:rFonts w:eastAsia="仿宋"/>
                <w:bCs/>
                <w:spacing w:val="-4"/>
                <w:sz w:val="24"/>
                <w:szCs w:val="24"/>
              </w:rPr>
              <w:t>（</w:t>
            </w:r>
            <w:r w:rsidR="002519C0" w:rsidRPr="002519C0">
              <w:rPr>
                <w:rFonts w:eastAsia="仿宋"/>
                <w:bCs/>
                <w:spacing w:val="-4"/>
                <w:sz w:val="24"/>
                <w:szCs w:val="24"/>
              </w:rPr>
              <w:t>1</w:t>
            </w:r>
            <w:r w:rsidR="002519C0" w:rsidRPr="002519C0">
              <w:rPr>
                <w:rFonts w:eastAsia="仿宋"/>
                <w:bCs/>
                <w:spacing w:val="-4"/>
                <w:sz w:val="24"/>
                <w:szCs w:val="24"/>
              </w:rPr>
              <w:t>）</w:t>
            </w:r>
            <w:r w:rsidR="002519C0" w:rsidRPr="002519C0">
              <w:rPr>
                <w:rFonts w:eastAsia="仿宋" w:hint="eastAsia"/>
                <w:bCs/>
                <w:spacing w:val="-4"/>
                <w:sz w:val="24"/>
                <w:szCs w:val="24"/>
              </w:rPr>
              <w:t>基于我国人群特征的</w:t>
            </w:r>
            <w:r w:rsidR="002519C0" w:rsidRPr="002519C0">
              <w:rPr>
                <w:rFonts w:eastAsia="仿宋"/>
                <w:bCs/>
                <w:spacing w:val="-4"/>
                <w:sz w:val="24"/>
                <w:szCs w:val="24"/>
              </w:rPr>
              <w:t>食品致敏原类别</w:t>
            </w:r>
            <w:r w:rsidR="002519C0" w:rsidRPr="002519C0">
              <w:rPr>
                <w:rFonts w:eastAsia="仿宋" w:hint="eastAsia"/>
                <w:bCs/>
                <w:spacing w:val="-4"/>
                <w:sz w:val="24"/>
                <w:szCs w:val="24"/>
              </w:rPr>
              <w:t>及结构数据缺乏</w:t>
            </w:r>
            <w:r w:rsidR="002519C0">
              <w:rPr>
                <w:rFonts w:eastAsia="仿宋" w:hint="eastAsia"/>
                <w:bCs/>
                <w:spacing w:val="-4"/>
                <w:sz w:val="24"/>
                <w:szCs w:val="24"/>
              </w:rPr>
              <w:t>，</w:t>
            </w:r>
            <w:r w:rsidR="002519C0" w:rsidRPr="002519C0">
              <w:rPr>
                <w:rFonts w:eastAsia="仿宋" w:hint="eastAsia"/>
                <w:bCs/>
                <w:spacing w:val="-4"/>
                <w:sz w:val="24"/>
                <w:szCs w:val="24"/>
              </w:rPr>
              <w:t>有效</w:t>
            </w:r>
            <w:r w:rsidR="002519C0" w:rsidRPr="002519C0">
              <w:rPr>
                <w:rFonts w:eastAsia="仿宋"/>
                <w:bCs/>
                <w:spacing w:val="-4"/>
                <w:sz w:val="24"/>
                <w:szCs w:val="24"/>
              </w:rPr>
              <w:t>致敏性评价技术落后；（</w:t>
            </w:r>
            <w:r w:rsidR="002519C0">
              <w:rPr>
                <w:rFonts w:eastAsia="仿宋" w:hint="eastAsia"/>
                <w:bCs/>
                <w:spacing w:val="-4"/>
                <w:sz w:val="24"/>
                <w:szCs w:val="24"/>
              </w:rPr>
              <w:t>2</w:t>
            </w:r>
            <w:r w:rsidR="002519C0" w:rsidRPr="002519C0">
              <w:rPr>
                <w:rFonts w:eastAsia="仿宋"/>
                <w:bCs/>
                <w:spacing w:val="-4"/>
                <w:sz w:val="24"/>
                <w:szCs w:val="24"/>
              </w:rPr>
              <w:t>）食品致敏原快速确证和检测技术稳定性差、通量低，</w:t>
            </w:r>
            <w:r w:rsidR="002519C0" w:rsidRPr="002519C0">
              <w:rPr>
                <w:rFonts w:eastAsia="仿宋" w:hint="eastAsia"/>
                <w:bCs/>
                <w:spacing w:val="-4"/>
                <w:sz w:val="24"/>
                <w:szCs w:val="24"/>
              </w:rPr>
              <w:t>难以满足实际产业需求；</w:t>
            </w:r>
            <w:r w:rsidR="002519C0" w:rsidRPr="002519C0">
              <w:rPr>
                <w:rFonts w:eastAsia="仿宋"/>
                <w:bCs/>
                <w:spacing w:val="-4"/>
                <w:sz w:val="24"/>
                <w:szCs w:val="24"/>
              </w:rPr>
              <w:t>（</w:t>
            </w:r>
            <w:r w:rsidR="002519C0">
              <w:rPr>
                <w:rFonts w:eastAsia="仿宋" w:hint="eastAsia"/>
                <w:bCs/>
                <w:spacing w:val="-4"/>
                <w:sz w:val="24"/>
                <w:szCs w:val="24"/>
              </w:rPr>
              <w:t>3</w:t>
            </w:r>
            <w:r w:rsidR="002519C0" w:rsidRPr="002519C0">
              <w:rPr>
                <w:rFonts w:eastAsia="仿宋"/>
                <w:bCs/>
                <w:spacing w:val="-4"/>
                <w:sz w:val="24"/>
                <w:szCs w:val="24"/>
              </w:rPr>
              <w:t>）食品致敏原脱敏消减</w:t>
            </w:r>
            <w:r w:rsidR="002519C0" w:rsidRPr="002519C0">
              <w:rPr>
                <w:rFonts w:eastAsia="仿宋" w:hint="eastAsia"/>
                <w:bCs/>
                <w:spacing w:val="-4"/>
                <w:sz w:val="24"/>
                <w:szCs w:val="24"/>
              </w:rPr>
              <w:t>原创技术不足</w:t>
            </w:r>
            <w:r w:rsidR="002519C0">
              <w:rPr>
                <w:rFonts w:eastAsia="仿宋" w:hint="eastAsia"/>
                <w:bCs/>
                <w:spacing w:val="-4"/>
                <w:sz w:val="24"/>
                <w:szCs w:val="24"/>
              </w:rPr>
              <w:t>，依托国家和省部级项目、企业揭榜挂帅项目等持续资助，系统开展了食品典型致敏原识别检测与靶向控制关键技术研究及应用，取得系列原创技术突破，主要包括：（</w:t>
            </w:r>
            <w:r w:rsidR="002519C0">
              <w:rPr>
                <w:rFonts w:eastAsia="仿宋" w:hint="eastAsia"/>
                <w:bCs/>
                <w:spacing w:val="-4"/>
                <w:sz w:val="24"/>
                <w:szCs w:val="24"/>
              </w:rPr>
              <w:t>1</w:t>
            </w:r>
            <w:r w:rsidR="002519C0">
              <w:rPr>
                <w:rFonts w:eastAsia="仿宋" w:hint="eastAsia"/>
                <w:bCs/>
                <w:spacing w:val="-4"/>
                <w:sz w:val="24"/>
                <w:szCs w:val="24"/>
              </w:rPr>
              <w:t>）建立了典型食品致敏原表位筛选与致敏性确证技术，实现多层次精准评价</w:t>
            </w:r>
            <w:r w:rsidR="00700E5E">
              <w:rPr>
                <w:rFonts w:eastAsia="仿宋" w:hint="eastAsia"/>
                <w:bCs/>
                <w:spacing w:val="-4"/>
                <w:sz w:val="24"/>
                <w:szCs w:val="24"/>
              </w:rPr>
              <w:t>，并</w:t>
            </w:r>
            <w:r w:rsidR="00705DB4">
              <w:rPr>
                <w:rFonts w:eastAsia="仿宋" w:hint="eastAsia"/>
                <w:bCs/>
                <w:spacing w:val="-4"/>
                <w:sz w:val="24"/>
                <w:szCs w:val="24"/>
              </w:rPr>
              <w:t>形成</w:t>
            </w:r>
            <w:r w:rsidR="002365D8" w:rsidRPr="002365D8">
              <w:rPr>
                <w:rFonts w:eastAsia="仿宋" w:hint="eastAsia"/>
                <w:bCs/>
                <w:spacing w:val="-4"/>
                <w:sz w:val="24"/>
                <w:szCs w:val="24"/>
              </w:rPr>
              <w:t>了</w:t>
            </w:r>
            <w:r w:rsidR="00705DB4">
              <w:rPr>
                <w:rFonts w:eastAsia="仿宋" w:hint="eastAsia"/>
                <w:bCs/>
                <w:spacing w:val="-4"/>
                <w:sz w:val="24"/>
                <w:szCs w:val="24"/>
              </w:rPr>
              <w:t>基于</w:t>
            </w:r>
            <w:r w:rsidR="002365D8" w:rsidRPr="002365D8">
              <w:rPr>
                <w:rFonts w:eastAsia="仿宋" w:hint="eastAsia"/>
                <w:bCs/>
                <w:spacing w:val="-4"/>
                <w:sz w:val="24"/>
                <w:szCs w:val="24"/>
              </w:rPr>
              <w:t>我国人群特征致敏原数据库</w:t>
            </w:r>
            <w:r w:rsidR="00705DB4">
              <w:rPr>
                <w:rFonts w:eastAsia="仿宋" w:hint="eastAsia"/>
                <w:bCs/>
                <w:spacing w:val="-4"/>
                <w:sz w:val="24"/>
                <w:szCs w:val="24"/>
              </w:rPr>
              <w:t>的</w:t>
            </w:r>
            <w:r w:rsidR="002365D8" w:rsidRPr="002365D8">
              <w:rPr>
                <w:rFonts w:eastAsia="仿宋" w:hint="eastAsia"/>
                <w:bCs/>
                <w:spacing w:val="-4"/>
                <w:sz w:val="24"/>
                <w:szCs w:val="24"/>
              </w:rPr>
              <w:t>典型进口食品致敏安全评价和预警判别</w:t>
            </w:r>
            <w:r w:rsidR="00AD3038">
              <w:rPr>
                <w:rFonts w:eastAsia="仿宋" w:hint="eastAsia"/>
                <w:bCs/>
                <w:spacing w:val="-4"/>
                <w:sz w:val="24"/>
                <w:szCs w:val="24"/>
              </w:rPr>
              <w:t>体系</w:t>
            </w:r>
            <w:r w:rsidRPr="002365D8">
              <w:rPr>
                <w:rFonts w:eastAsia="仿宋" w:hint="eastAsia"/>
                <w:bCs/>
                <w:spacing w:val="-4"/>
                <w:sz w:val="24"/>
                <w:szCs w:val="24"/>
              </w:rPr>
              <w:t>。</w:t>
            </w:r>
            <w:r w:rsidR="00746D10">
              <w:rPr>
                <w:rFonts w:eastAsia="仿宋" w:hint="eastAsia"/>
                <w:bCs/>
                <w:spacing w:val="-4"/>
                <w:sz w:val="24"/>
                <w:szCs w:val="24"/>
              </w:rPr>
              <w:t>（</w:t>
            </w:r>
            <w:r w:rsidR="00746D10">
              <w:rPr>
                <w:rFonts w:eastAsia="仿宋" w:hint="eastAsia"/>
                <w:bCs/>
                <w:spacing w:val="-4"/>
                <w:sz w:val="24"/>
                <w:szCs w:val="24"/>
              </w:rPr>
              <w:t>2</w:t>
            </w:r>
            <w:r w:rsidR="00746D10">
              <w:rPr>
                <w:rFonts w:eastAsia="仿宋" w:hint="eastAsia"/>
                <w:bCs/>
                <w:spacing w:val="-4"/>
                <w:sz w:val="24"/>
                <w:szCs w:val="24"/>
              </w:rPr>
              <w:t>）创制了精准可靠的典型食品致敏原快速检测技术，</w:t>
            </w:r>
            <w:r w:rsidR="00B055D7">
              <w:rPr>
                <w:rFonts w:eastAsia="仿宋" w:hint="eastAsia"/>
                <w:bCs/>
                <w:spacing w:val="-4"/>
                <w:sz w:val="24"/>
                <w:szCs w:val="24"/>
              </w:rPr>
              <w:t>有效提升了隐蔽性致敏风险识别能力</w:t>
            </w:r>
            <w:r w:rsidR="00746D10">
              <w:rPr>
                <w:rFonts w:eastAsia="仿宋" w:hint="eastAsia"/>
                <w:bCs/>
                <w:spacing w:val="-4"/>
                <w:sz w:val="24"/>
                <w:szCs w:val="24"/>
              </w:rPr>
              <w:t>和</w:t>
            </w:r>
            <w:r w:rsidR="00B055D7">
              <w:rPr>
                <w:rFonts w:eastAsia="仿宋" w:hint="eastAsia"/>
                <w:bCs/>
                <w:spacing w:val="-4"/>
                <w:sz w:val="24"/>
                <w:szCs w:val="24"/>
              </w:rPr>
              <w:t>食品致敏安全要素评</w:t>
            </w:r>
            <w:r w:rsidR="00B055D7" w:rsidRPr="00B055D7">
              <w:rPr>
                <w:rFonts w:eastAsia="仿宋" w:hint="eastAsia"/>
                <w:bCs/>
                <w:spacing w:val="-4"/>
                <w:sz w:val="24"/>
                <w:szCs w:val="24"/>
              </w:rPr>
              <w:t>价体系</w:t>
            </w:r>
            <w:r w:rsidRPr="00B055D7">
              <w:rPr>
                <w:rFonts w:eastAsia="仿宋" w:hint="eastAsia"/>
                <w:bCs/>
                <w:spacing w:val="-4"/>
                <w:sz w:val="24"/>
                <w:szCs w:val="24"/>
              </w:rPr>
              <w:t>。</w:t>
            </w:r>
            <w:r w:rsidR="00746D10">
              <w:rPr>
                <w:rFonts w:eastAsia="仿宋" w:hint="eastAsia"/>
                <w:bCs/>
                <w:spacing w:val="-4"/>
                <w:sz w:val="24"/>
                <w:szCs w:val="24"/>
              </w:rPr>
              <w:t>（</w:t>
            </w:r>
            <w:r w:rsidR="00746D10">
              <w:rPr>
                <w:rFonts w:eastAsia="仿宋" w:hint="eastAsia"/>
                <w:bCs/>
                <w:spacing w:val="-4"/>
                <w:sz w:val="24"/>
                <w:szCs w:val="24"/>
              </w:rPr>
              <w:t>3</w:t>
            </w:r>
            <w:r w:rsidR="00746D10">
              <w:rPr>
                <w:rFonts w:eastAsia="仿宋" w:hint="eastAsia"/>
                <w:bCs/>
                <w:spacing w:val="-4"/>
                <w:sz w:val="24"/>
                <w:szCs w:val="24"/>
              </w:rPr>
              <w:t>）突破了食品典型致敏原</w:t>
            </w:r>
            <w:r w:rsidR="002365D8" w:rsidRPr="002365D8">
              <w:rPr>
                <w:rFonts w:eastAsia="仿宋"/>
                <w:bCs/>
                <w:spacing w:val="-4"/>
                <w:sz w:val="24"/>
                <w:szCs w:val="24"/>
              </w:rPr>
              <w:t>靶向消减技术</w:t>
            </w:r>
            <w:r w:rsidR="00E56337">
              <w:rPr>
                <w:rFonts w:eastAsia="仿宋" w:hint="eastAsia"/>
                <w:bCs/>
                <w:spacing w:val="-4"/>
                <w:sz w:val="24"/>
                <w:szCs w:val="24"/>
              </w:rPr>
              <w:t>及高活性抗过敏益生菌筛选</w:t>
            </w:r>
            <w:r w:rsidR="002365D8" w:rsidRPr="002365D8">
              <w:rPr>
                <w:rFonts w:eastAsia="仿宋" w:hint="eastAsia"/>
                <w:bCs/>
                <w:spacing w:val="-4"/>
                <w:sz w:val="24"/>
                <w:szCs w:val="24"/>
              </w:rPr>
              <w:t>，</w:t>
            </w:r>
            <w:r w:rsidR="002365D8">
              <w:rPr>
                <w:rFonts w:eastAsia="仿宋" w:hint="eastAsia"/>
                <w:bCs/>
                <w:spacing w:val="-4"/>
                <w:sz w:val="24"/>
                <w:szCs w:val="24"/>
              </w:rPr>
              <w:t>形成了系列</w:t>
            </w:r>
            <w:r w:rsidR="00017D40">
              <w:rPr>
                <w:rFonts w:eastAsia="仿宋" w:hint="eastAsia"/>
                <w:bCs/>
                <w:spacing w:val="-4"/>
                <w:sz w:val="24"/>
                <w:szCs w:val="24"/>
              </w:rPr>
              <w:t>抗敏</w:t>
            </w:r>
            <w:r w:rsidR="00017D40">
              <w:rPr>
                <w:rFonts w:eastAsia="仿宋" w:hint="eastAsia"/>
                <w:bCs/>
                <w:spacing w:val="-4"/>
                <w:sz w:val="24"/>
                <w:szCs w:val="24"/>
              </w:rPr>
              <w:t>/</w:t>
            </w:r>
            <w:r w:rsidR="002365D8">
              <w:rPr>
                <w:rFonts w:eastAsia="仿宋" w:hint="eastAsia"/>
                <w:bCs/>
                <w:spacing w:val="-4"/>
                <w:sz w:val="24"/>
                <w:szCs w:val="24"/>
              </w:rPr>
              <w:t>低敏</w:t>
            </w:r>
            <w:r w:rsidR="00017D40">
              <w:rPr>
                <w:rFonts w:eastAsia="仿宋" w:hint="eastAsia"/>
                <w:bCs/>
                <w:spacing w:val="-4"/>
                <w:sz w:val="24"/>
                <w:szCs w:val="24"/>
              </w:rPr>
              <w:t>食品</w:t>
            </w:r>
            <w:r w:rsidRPr="002365D8">
              <w:rPr>
                <w:rFonts w:eastAsia="仿宋" w:hint="eastAsia"/>
                <w:bCs/>
                <w:spacing w:val="-4"/>
                <w:sz w:val="24"/>
                <w:szCs w:val="24"/>
              </w:rPr>
              <w:t>。提</w:t>
            </w:r>
            <w:r w:rsidRPr="00EE18BA">
              <w:rPr>
                <w:rFonts w:eastAsia="仿宋" w:hint="eastAsia"/>
                <w:bCs/>
                <w:spacing w:val="-4"/>
                <w:sz w:val="24"/>
                <w:szCs w:val="24"/>
              </w:rPr>
              <w:t>名成果</w:t>
            </w:r>
            <w:r w:rsidR="009C0224">
              <w:rPr>
                <w:rFonts w:eastAsia="仿宋" w:hint="eastAsia"/>
                <w:bCs/>
                <w:spacing w:val="-4"/>
                <w:sz w:val="24"/>
                <w:szCs w:val="24"/>
              </w:rPr>
              <w:t>累计</w:t>
            </w:r>
            <w:r w:rsidRPr="00EE18BA">
              <w:rPr>
                <w:rFonts w:eastAsia="仿宋" w:hint="eastAsia"/>
                <w:bCs/>
                <w:spacing w:val="-4"/>
                <w:sz w:val="24"/>
                <w:szCs w:val="24"/>
              </w:rPr>
              <w:t>获</w:t>
            </w:r>
            <w:r w:rsidR="00161C80">
              <w:rPr>
                <w:rFonts w:eastAsia="仿宋" w:hint="eastAsia"/>
                <w:bCs/>
                <w:spacing w:val="-4"/>
                <w:sz w:val="24"/>
                <w:szCs w:val="24"/>
              </w:rPr>
              <w:t>得</w:t>
            </w:r>
            <w:r w:rsidRPr="00EE18BA">
              <w:rPr>
                <w:rFonts w:eastAsia="仿宋" w:hint="eastAsia"/>
                <w:bCs/>
                <w:spacing w:val="-4"/>
                <w:sz w:val="24"/>
                <w:szCs w:val="24"/>
              </w:rPr>
              <w:t>授权国家发明专利</w:t>
            </w:r>
            <w:r>
              <w:rPr>
                <w:rFonts w:eastAsia="仿宋"/>
                <w:bCs/>
                <w:spacing w:val="-4"/>
                <w:sz w:val="24"/>
                <w:szCs w:val="24"/>
              </w:rPr>
              <w:t>15</w:t>
            </w:r>
            <w:r w:rsidRPr="00EE18BA">
              <w:rPr>
                <w:rFonts w:eastAsia="仿宋" w:hint="eastAsia"/>
                <w:bCs/>
                <w:spacing w:val="-4"/>
                <w:sz w:val="24"/>
                <w:szCs w:val="24"/>
              </w:rPr>
              <w:t>件，实用新型专利</w:t>
            </w:r>
            <w:r>
              <w:rPr>
                <w:rFonts w:eastAsia="仿宋"/>
                <w:bCs/>
                <w:spacing w:val="-4"/>
                <w:sz w:val="24"/>
                <w:szCs w:val="24"/>
              </w:rPr>
              <w:t>4</w:t>
            </w:r>
            <w:r w:rsidRPr="00EE18BA">
              <w:rPr>
                <w:rFonts w:eastAsia="仿宋" w:hint="eastAsia"/>
                <w:bCs/>
                <w:spacing w:val="-4"/>
                <w:sz w:val="24"/>
                <w:szCs w:val="24"/>
              </w:rPr>
              <w:t>件</w:t>
            </w:r>
            <w:r>
              <w:rPr>
                <w:rFonts w:eastAsia="仿宋" w:hint="eastAsia"/>
                <w:bCs/>
                <w:spacing w:val="-4"/>
                <w:sz w:val="24"/>
                <w:szCs w:val="24"/>
              </w:rPr>
              <w:t>，</w:t>
            </w:r>
            <w:r w:rsidR="00161C80">
              <w:rPr>
                <w:rFonts w:eastAsia="仿宋" w:hint="eastAsia"/>
                <w:bCs/>
                <w:spacing w:val="-4"/>
                <w:sz w:val="24"/>
                <w:szCs w:val="24"/>
              </w:rPr>
              <w:t>计算机软件著作权</w:t>
            </w:r>
            <w:r w:rsidR="00161C80">
              <w:rPr>
                <w:rFonts w:eastAsia="仿宋" w:hint="eastAsia"/>
                <w:bCs/>
                <w:spacing w:val="-4"/>
                <w:sz w:val="24"/>
                <w:szCs w:val="24"/>
              </w:rPr>
              <w:t>2</w:t>
            </w:r>
            <w:r w:rsidR="00161C80">
              <w:rPr>
                <w:rFonts w:eastAsia="仿宋" w:hint="eastAsia"/>
                <w:bCs/>
                <w:spacing w:val="-4"/>
                <w:sz w:val="24"/>
                <w:szCs w:val="24"/>
              </w:rPr>
              <w:t>件，</w:t>
            </w:r>
            <w:r w:rsidR="00F26FFF">
              <w:rPr>
                <w:rFonts w:eastAsia="仿宋" w:hint="eastAsia"/>
                <w:bCs/>
                <w:spacing w:val="-4"/>
                <w:sz w:val="24"/>
                <w:szCs w:val="24"/>
              </w:rPr>
              <w:t>制订</w:t>
            </w:r>
            <w:r>
              <w:rPr>
                <w:rFonts w:eastAsia="仿宋" w:hint="eastAsia"/>
                <w:bCs/>
                <w:spacing w:val="-4"/>
                <w:sz w:val="24"/>
                <w:szCs w:val="24"/>
              </w:rPr>
              <w:t>并发布国家标准</w:t>
            </w:r>
            <w:r>
              <w:rPr>
                <w:rFonts w:eastAsia="仿宋" w:hint="eastAsia"/>
                <w:bCs/>
                <w:spacing w:val="-4"/>
                <w:sz w:val="24"/>
                <w:szCs w:val="24"/>
              </w:rPr>
              <w:t>2</w:t>
            </w:r>
            <w:r>
              <w:rPr>
                <w:rFonts w:eastAsia="仿宋" w:hint="eastAsia"/>
                <w:bCs/>
                <w:spacing w:val="-4"/>
                <w:sz w:val="24"/>
                <w:szCs w:val="24"/>
              </w:rPr>
              <w:t>项，行业标准</w:t>
            </w:r>
            <w:r>
              <w:rPr>
                <w:rFonts w:eastAsia="仿宋" w:hint="eastAsia"/>
                <w:bCs/>
                <w:spacing w:val="-4"/>
                <w:sz w:val="24"/>
                <w:szCs w:val="24"/>
              </w:rPr>
              <w:t>2</w:t>
            </w:r>
            <w:r>
              <w:rPr>
                <w:rFonts w:eastAsia="仿宋" w:hint="eastAsia"/>
                <w:bCs/>
                <w:spacing w:val="-4"/>
                <w:sz w:val="24"/>
                <w:szCs w:val="24"/>
              </w:rPr>
              <w:t>项</w:t>
            </w:r>
            <w:r w:rsidR="00161C80">
              <w:rPr>
                <w:rFonts w:eastAsia="仿宋" w:hint="eastAsia"/>
                <w:bCs/>
                <w:spacing w:val="-4"/>
                <w:sz w:val="24"/>
                <w:szCs w:val="24"/>
              </w:rPr>
              <w:t>，完成国家标准化委员会下达的国家标准样品研制计划</w:t>
            </w:r>
            <w:r w:rsidR="00161C80">
              <w:rPr>
                <w:rFonts w:eastAsia="仿宋" w:hint="eastAsia"/>
                <w:bCs/>
                <w:spacing w:val="-4"/>
                <w:sz w:val="24"/>
                <w:szCs w:val="24"/>
              </w:rPr>
              <w:t>2</w:t>
            </w:r>
            <w:r w:rsidR="00161C80">
              <w:rPr>
                <w:rFonts w:eastAsia="仿宋" w:hint="eastAsia"/>
                <w:bCs/>
                <w:spacing w:val="-4"/>
                <w:sz w:val="24"/>
                <w:szCs w:val="24"/>
              </w:rPr>
              <w:t>项，</w:t>
            </w:r>
            <w:r w:rsidRPr="00EE18BA">
              <w:rPr>
                <w:rFonts w:eastAsia="仿宋" w:hint="eastAsia"/>
                <w:bCs/>
                <w:spacing w:val="-4"/>
                <w:sz w:val="24"/>
                <w:szCs w:val="24"/>
              </w:rPr>
              <w:t>发表</w:t>
            </w:r>
            <w:r w:rsidR="00161C80">
              <w:rPr>
                <w:rFonts w:eastAsia="仿宋" w:hint="eastAsia"/>
                <w:bCs/>
                <w:spacing w:val="-4"/>
                <w:sz w:val="24"/>
                <w:szCs w:val="24"/>
              </w:rPr>
              <w:t>相关领域</w:t>
            </w:r>
            <w:r>
              <w:rPr>
                <w:rFonts w:eastAsia="仿宋" w:hint="eastAsia"/>
                <w:bCs/>
                <w:spacing w:val="-4"/>
                <w:sz w:val="24"/>
                <w:szCs w:val="24"/>
              </w:rPr>
              <w:t>国际高水平</w:t>
            </w:r>
            <w:r w:rsidRPr="00EE18BA">
              <w:rPr>
                <w:rFonts w:eastAsia="仿宋" w:hint="eastAsia"/>
                <w:bCs/>
                <w:spacing w:val="-4"/>
                <w:sz w:val="24"/>
                <w:szCs w:val="24"/>
              </w:rPr>
              <w:t>论文</w:t>
            </w:r>
            <w:r>
              <w:rPr>
                <w:rFonts w:eastAsia="仿宋"/>
                <w:bCs/>
                <w:spacing w:val="-4"/>
                <w:sz w:val="24"/>
                <w:szCs w:val="24"/>
              </w:rPr>
              <w:t>19</w:t>
            </w:r>
            <w:r w:rsidRPr="00EE18BA">
              <w:rPr>
                <w:rFonts w:eastAsia="仿宋" w:hint="eastAsia"/>
                <w:bCs/>
                <w:spacing w:val="-4"/>
                <w:sz w:val="24"/>
                <w:szCs w:val="24"/>
              </w:rPr>
              <w:t>篇，</w:t>
            </w:r>
            <w:r>
              <w:rPr>
                <w:rFonts w:eastAsia="仿宋" w:hint="eastAsia"/>
                <w:bCs/>
                <w:spacing w:val="-4"/>
                <w:sz w:val="24"/>
                <w:szCs w:val="24"/>
              </w:rPr>
              <w:t>出版专著</w:t>
            </w:r>
            <w:r>
              <w:rPr>
                <w:rFonts w:eastAsia="仿宋" w:hint="eastAsia"/>
                <w:bCs/>
                <w:spacing w:val="-4"/>
                <w:sz w:val="24"/>
                <w:szCs w:val="24"/>
              </w:rPr>
              <w:t>3</w:t>
            </w:r>
            <w:r>
              <w:rPr>
                <w:rFonts w:eastAsia="仿宋" w:hint="eastAsia"/>
                <w:bCs/>
                <w:spacing w:val="-4"/>
                <w:sz w:val="24"/>
                <w:szCs w:val="24"/>
              </w:rPr>
              <w:t>部</w:t>
            </w:r>
            <w:r w:rsidR="00161C80">
              <w:rPr>
                <w:rFonts w:eastAsia="仿宋" w:hint="eastAsia"/>
                <w:bCs/>
                <w:spacing w:val="-4"/>
                <w:sz w:val="24"/>
                <w:szCs w:val="24"/>
              </w:rPr>
              <w:t>。</w:t>
            </w:r>
            <w:r w:rsidRPr="00EE18BA">
              <w:rPr>
                <w:rFonts w:eastAsia="仿宋" w:hint="eastAsia"/>
                <w:bCs/>
                <w:spacing w:val="-4"/>
                <w:sz w:val="24"/>
                <w:szCs w:val="24"/>
              </w:rPr>
              <w:t>成果为</w:t>
            </w:r>
            <w:r>
              <w:rPr>
                <w:rFonts w:eastAsia="仿宋" w:hint="eastAsia"/>
                <w:bCs/>
                <w:spacing w:val="-4"/>
                <w:sz w:val="24"/>
                <w:szCs w:val="24"/>
              </w:rPr>
              <w:t>推动我国食品生产企业全链条典型致敏原识别检测与靶向控制提供保障和支撑</w:t>
            </w:r>
            <w:r w:rsidRPr="00EE18BA">
              <w:rPr>
                <w:rFonts w:eastAsia="仿宋" w:hint="eastAsia"/>
                <w:bCs/>
                <w:spacing w:val="-4"/>
                <w:sz w:val="24"/>
                <w:szCs w:val="24"/>
              </w:rPr>
              <w:t>，并在</w:t>
            </w:r>
            <w:r>
              <w:rPr>
                <w:rFonts w:eastAsia="仿宋" w:hint="eastAsia"/>
                <w:bCs/>
                <w:spacing w:val="-4"/>
                <w:sz w:val="24"/>
                <w:szCs w:val="24"/>
              </w:rPr>
              <w:t>浙江李子园食品股份有限公司、浙江省检验检疫科学技术研究院</w:t>
            </w:r>
            <w:r w:rsidRPr="00EE18BA">
              <w:rPr>
                <w:rFonts w:eastAsia="仿宋" w:hint="eastAsia"/>
                <w:bCs/>
                <w:spacing w:val="-4"/>
                <w:sz w:val="24"/>
                <w:szCs w:val="24"/>
              </w:rPr>
              <w:t>等企</w:t>
            </w:r>
            <w:r w:rsidR="00F26FFF">
              <w:rPr>
                <w:rFonts w:eastAsia="仿宋" w:hint="eastAsia"/>
                <w:bCs/>
                <w:spacing w:val="-4"/>
                <w:sz w:val="24"/>
                <w:szCs w:val="24"/>
              </w:rPr>
              <w:t>事</w:t>
            </w:r>
            <w:r w:rsidRPr="00EE18BA">
              <w:rPr>
                <w:rFonts w:eastAsia="仿宋" w:hint="eastAsia"/>
                <w:bCs/>
                <w:spacing w:val="-4"/>
                <w:sz w:val="24"/>
                <w:szCs w:val="24"/>
              </w:rPr>
              <w:t>业</w:t>
            </w:r>
            <w:r w:rsidR="00F26FFF">
              <w:rPr>
                <w:rFonts w:eastAsia="仿宋" w:hint="eastAsia"/>
                <w:bCs/>
                <w:spacing w:val="-4"/>
                <w:sz w:val="24"/>
                <w:szCs w:val="24"/>
              </w:rPr>
              <w:t>单位</w:t>
            </w:r>
            <w:r w:rsidRPr="00EE18BA">
              <w:rPr>
                <w:rFonts w:eastAsia="仿宋" w:hint="eastAsia"/>
                <w:bCs/>
                <w:spacing w:val="-4"/>
                <w:sz w:val="24"/>
                <w:szCs w:val="24"/>
              </w:rPr>
              <w:t>推广应用，经济社会效益</w:t>
            </w:r>
            <w:r w:rsidR="00F26FFF">
              <w:rPr>
                <w:rFonts w:eastAsia="仿宋" w:hint="eastAsia"/>
                <w:bCs/>
                <w:spacing w:val="-4"/>
                <w:sz w:val="24"/>
                <w:szCs w:val="24"/>
              </w:rPr>
              <w:t>显著</w:t>
            </w:r>
            <w:r w:rsidRPr="00EE18BA">
              <w:rPr>
                <w:rFonts w:eastAsia="仿宋" w:hint="eastAsia"/>
                <w:bCs/>
                <w:spacing w:val="-4"/>
                <w:sz w:val="24"/>
                <w:szCs w:val="24"/>
              </w:rPr>
              <w:t>。经科技成果评价总体技术达到国际先进水平。</w:t>
            </w:r>
          </w:p>
          <w:p w14:paraId="3E3636A8" w14:textId="006BDC3E" w:rsidR="008A08FC" w:rsidRPr="002B47E4" w:rsidRDefault="00EE18BA" w:rsidP="00C72EF4">
            <w:pPr>
              <w:spacing w:line="312" w:lineRule="auto"/>
              <w:ind w:firstLineChars="200" w:firstLine="464"/>
              <w:contextualSpacing/>
              <w:rPr>
                <w:rStyle w:val="title1"/>
                <w:b w:val="0"/>
                <w:color w:val="auto"/>
              </w:rPr>
            </w:pPr>
            <w:r w:rsidRPr="00EE18BA">
              <w:rPr>
                <w:rFonts w:eastAsia="仿宋" w:hint="eastAsia"/>
                <w:bCs/>
                <w:spacing w:val="-4"/>
                <w:sz w:val="24"/>
                <w:szCs w:val="24"/>
              </w:rPr>
              <w:t>提名该成果为省科学技术进步奖一等奖。</w:t>
            </w:r>
          </w:p>
        </w:tc>
      </w:tr>
    </w:tbl>
    <w:p w14:paraId="4273D1A9" w14:textId="77777777" w:rsidR="008A08FC" w:rsidRDefault="008A08FC">
      <w:pPr>
        <w:adjustRightInd w:val="0"/>
        <w:snapToGrid w:val="0"/>
        <w:spacing w:line="560" w:lineRule="exact"/>
        <w:rPr>
          <w:rFonts w:eastAsia="仿宋_GB2312"/>
          <w:sz w:val="32"/>
          <w:szCs w:val="32"/>
        </w:rPr>
      </w:pPr>
    </w:p>
    <w:sectPr w:rsidR="008A08FC">
      <w:headerReference w:type="default" r:id="rId8"/>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FD3F4" w14:textId="77777777" w:rsidR="00E46276" w:rsidRDefault="00E46276">
      <w:r>
        <w:separator/>
      </w:r>
    </w:p>
  </w:endnote>
  <w:endnote w:type="continuationSeparator" w:id="0">
    <w:p w14:paraId="6FD44E51" w14:textId="77777777" w:rsidR="00E46276" w:rsidRDefault="00E46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3C7BE14D-BA87-4DFA-AF46-2265D85B8AB2}"/>
    <w:embedBold r:id="rId2" w:fontKey="{C4C115D5-65EE-4F54-952A-0E12EAC50AC1}"/>
  </w:font>
  <w:font w:name="Calibri">
    <w:panose1 w:val="020F0502020204030204"/>
    <w:charset w:val="00"/>
    <w:family w:val="swiss"/>
    <w:pitch w:val="variable"/>
    <w:sig w:usb0="E00002FF" w:usb1="4000ACFF" w:usb2="00000001" w:usb3="00000000" w:csb0="0000019F" w:csb1="00000000"/>
    <w:embedRegular r:id="rId3" w:fontKey="{B00313EE-E4BB-4274-9F52-003E1ABF5D2D}"/>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黑体"/>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E0090876-735A-4274-8BCD-6AD266C7CAAD}"/>
    <w:embedBold r:id="rId5" w:subsetted="1" w:fontKey="{7C671B2C-22F2-4011-B6FA-E5D3D6175E33}"/>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14:paraId="3885B371" w14:textId="77777777" w:rsidR="008A08FC" w:rsidRDefault="007C6B4C">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7D1AE" w14:textId="77777777" w:rsidR="00E46276" w:rsidRDefault="00E46276">
      <w:r>
        <w:separator/>
      </w:r>
    </w:p>
  </w:footnote>
  <w:footnote w:type="continuationSeparator" w:id="0">
    <w:p w14:paraId="11EAC06E" w14:textId="77777777" w:rsidR="00E46276" w:rsidRDefault="00E46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AEE4" w14:textId="77777777" w:rsidR="008A08FC" w:rsidRDefault="008A08FC">
    <w:pPr>
      <w:ind w:left="420" w:hanging="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DD1B7E"/>
    <w:multiLevelType w:val="hybridMultilevel"/>
    <w:tmpl w:val="5B925478"/>
    <w:lvl w:ilvl="0" w:tplc="0A8CD7E8">
      <w:start w:val="1"/>
      <w:numFmt w:val="decimal"/>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U1YmFiYzI3M2ZjODBiMGU3OGFkYWIxOWNkODAyMzQifQ=="/>
  </w:docVars>
  <w:rsids>
    <w:rsidRoot w:val="007C28FF"/>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17D40"/>
    <w:rsid w:val="000216C6"/>
    <w:rsid w:val="00031E44"/>
    <w:rsid w:val="00033288"/>
    <w:rsid w:val="0004004D"/>
    <w:rsid w:val="00051BE3"/>
    <w:rsid w:val="00053F24"/>
    <w:rsid w:val="00056368"/>
    <w:rsid w:val="0006546D"/>
    <w:rsid w:val="00067E32"/>
    <w:rsid w:val="00083906"/>
    <w:rsid w:val="000847FC"/>
    <w:rsid w:val="000929AE"/>
    <w:rsid w:val="000A0FE4"/>
    <w:rsid w:val="000B70B3"/>
    <w:rsid w:val="000C632A"/>
    <w:rsid w:val="000E31AE"/>
    <w:rsid w:val="000F1229"/>
    <w:rsid w:val="000F2CC3"/>
    <w:rsid w:val="000F6066"/>
    <w:rsid w:val="000F6517"/>
    <w:rsid w:val="000F6B39"/>
    <w:rsid w:val="000F7732"/>
    <w:rsid w:val="001039E9"/>
    <w:rsid w:val="001045F0"/>
    <w:rsid w:val="00104F03"/>
    <w:rsid w:val="0012430D"/>
    <w:rsid w:val="001435CC"/>
    <w:rsid w:val="00153E23"/>
    <w:rsid w:val="00154376"/>
    <w:rsid w:val="001553CE"/>
    <w:rsid w:val="001614FC"/>
    <w:rsid w:val="00161C80"/>
    <w:rsid w:val="00165962"/>
    <w:rsid w:val="0017168F"/>
    <w:rsid w:val="00172167"/>
    <w:rsid w:val="001829B2"/>
    <w:rsid w:val="00185449"/>
    <w:rsid w:val="00192701"/>
    <w:rsid w:val="0019371C"/>
    <w:rsid w:val="001A5554"/>
    <w:rsid w:val="001A55E6"/>
    <w:rsid w:val="001B0C22"/>
    <w:rsid w:val="001B454D"/>
    <w:rsid w:val="001C4D6D"/>
    <w:rsid w:val="001D3908"/>
    <w:rsid w:val="001D4B43"/>
    <w:rsid w:val="001F032B"/>
    <w:rsid w:val="001F2C76"/>
    <w:rsid w:val="001F7F40"/>
    <w:rsid w:val="00200EAC"/>
    <w:rsid w:val="00212129"/>
    <w:rsid w:val="00213CE9"/>
    <w:rsid w:val="0021734C"/>
    <w:rsid w:val="002242B0"/>
    <w:rsid w:val="002247F4"/>
    <w:rsid w:val="00230FE9"/>
    <w:rsid w:val="0023223F"/>
    <w:rsid w:val="002365D8"/>
    <w:rsid w:val="00244749"/>
    <w:rsid w:val="002459A3"/>
    <w:rsid w:val="00247A49"/>
    <w:rsid w:val="00251808"/>
    <w:rsid w:val="002519C0"/>
    <w:rsid w:val="002579D1"/>
    <w:rsid w:val="002745F8"/>
    <w:rsid w:val="00283031"/>
    <w:rsid w:val="0029509E"/>
    <w:rsid w:val="00296134"/>
    <w:rsid w:val="002A2925"/>
    <w:rsid w:val="002A7955"/>
    <w:rsid w:val="002B3198"/>
    <w:rsid w:val="002B47E4"/>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C6D51"/>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90C3F"/>
    <w:rsid w:val="005A0877"/>
    <w:rsid w:val="005A17EC"/>
    <w:rsid w:val="005A1A1D"/>
    <w:rsid w:val="005A485B"/>
    <w:rsid w:val="005A6276"/>
    <w:rsid w:val="005A6B7D"/>
    <w:rsid w:val="005B5550"/>
    <w:rsid w:val="005B65F0"/>
    <w:rsid w:val="005C0E41"/>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3A3F"/>
    <w:rsid w:val="00694DDB"/>
    <w:rsid w:val="006A1E31"/>
    <w:rsid w:val="006A390F"/>
    <w:rsid w:val="006A580A"/>
    <w:rsid w:val="006B34CD"/>
    <w:rsid w:val="006C528F"/>
    <w:rsid w:val="006C691E"/>
    <w:rsid w:val="006C6CA7"/>
    <w:rsid w:val="006D59C3"/>
    <w:rsid w:val="006E4386"/>
    <w:rsid w:val="006E5310"/>
    <w:rsid w:val="006F0C81"/>
    <w:rsid w:val="006F5EED"/>
    <w:rsid w:val="006F76BB"/>
    <w:rsid w:val="006F7780"/>
    <w:rsid w:val="00700E5E"/>
    <w:rsid w:val="00705DB4"/>
    <w:rsid w:val="007116D0"/>
    <w:rsid w:val="00725CE5"/>
    <w:rsid w:val="0072786D"/>
    <w:rsid w:val="00727A44"/>
    <w:rsid w:val="0073019F"/>
    <w:rsid w:val="00734046"/>
    <w:rsid w:val="00735560"/>
    <w:rsid w:val="007357AE"/>
    <w:rsid w:val="00736027"/>
    <w:rsid w:val="007370E0"/>
    <w:rsid w:val="007466B8"/>
    <w:rsid w:val="00746D10"/>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C6B4C"/>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8FC"/>
    <w:rsid w:val="008A09D1"/>
    <w:rsid w:val="008A37FE"/>
    <w:rsid w:val="008B5F0B"/>
    <w:rsid w:val="008B687A"/>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58A"/>
    <w:rsid w:val="009866EC"/>
    <w:rsid w:val="0099382A"/>
    <w:rsid w:val="00994C12"/>
    <w:rsid w:val="009A3A67"/>
    <w:rsid w:val="009C0224"/>
    <w:rsid w:val="009D1070"/>
    <w:rsid w:val="009D2804"/>
    <w:rsid w:val="009D3350"/>
    <w:rsid w:val="009D66DD"/>
    <w:rsid w:val="009F0766"/>
    <w:rsid w:val="009F19B6"/>
    <w:rsid w:val="009F4B40"/>
    <w:rsid w:val="00A03853"/>
    <w:rsid w:val="00A11F99"/>
    <w:rsid w:val="00A130F4"/>
    <w:rsid w:val="00A156D9"/>
    <w:rsid w:val="00A170F8"/>
    <w:rsid w:val="00A23F60"/>
    <w:rsid w:val="00A243BC"/>
    <w:rsid w:val="00A27943"/>
    <w:rsid w:val="00A31D43"/>
    <w:rsid w:val="00A36061"/>
    <w:rsid w:val="00A402C6"/>
    <w:rsid w:val="00A5008B"/>
    <w:rsid w:val="00A65CD4"/>
    <w:rsid w:val="00A70F4C"/>
    <w:rsid w:val="00A736E3"/>
    <w:rsid w:val="00A749CF"/>
    <w:rsid w:val="00A77C9A"/>
    <w:rsid w:val="00AA6478"/>
    <w:rsid w:val="00AA6A67"/>
    <w:rsid w:val="00AB2670"/>
    <w:rsid w:val="00AB2B0F"/>
    <w:rsid w:val="00AC096E"/>
    <w:rsid w:val="00AC5736"/>
    <w:rsid w:val="00AC69B7"/>
    <w:rsid w:val="00AC7691"/>
    <w:rsid w:val="00AD3038"/>
    <w:rsid w:val="00AD689E"/>
    <w:rsid w:val="00AD7D6F"/>
    <w:rsid w:val="00AE5A16"/>
    <w:rsid w:val="00AF0A71"/>
    <w:rsid w:val="00AF2833"/>
    <w:rsid w:val="00AF2A0E"/>
    <w:rsid w:val="00B03355"/>
    <w:rsid w:val="00B0469B"/>
    <w:rsid w:val="00B04983"/>
    <w:rsid w:val="00B055D7"/>
    <w:rsid w:val="00B127DF"/>
    <w:rsid w:val="00B14566"/>
    <w:rsid w:val="00B237EB"/>
    <w:rsid w:val="00B24D94"/>
    <w:rsid w:val="00B268E1"/>
    <w:rsid w:val="00B269D7"/>
    <w:rsid w:val="00B303C2"/>
    <w:rsid w:val="00B362C3"/>
    <w:rsid w:val="00B43F7F"/>
    <w:rsid w:val="00B63A00"/>
    <w:rsid w:val="00B651CC"/>
    <w:rsid w:val="00B73F27"/>
    <w:rsid w:val="00B74C14"/>
    <w:rsid w:val="00B86633"/>
    <w:rsid w:val="00B92BAD"/>
    <w:rsid w:val="00B9520A"/>
    <w:rsid w:val="00B979F5"/>
    <w:rsid w:val="00BA07A7"/>
    <w:rsid w:val="00BA265F"/>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2EF4"/>
    <w:rsid w:val="00C74F01"/>
    <w:rsid w:val="00C83D98"/>
    <w:rsid w:val="00C87EB0"/>
    <w:rsid w:val="00C92139"/>
    <w:rsid w:val="00C94906"/>
    <w:rsid w:val="00CA0830"/>
    <w:rsid w:val="00CA08E7"/>
    <w:rsid w:val="00CA0BB3"/>
    <w:rsid w:val="00CB7617"/>
    <w:rsid w:val="00CC2CF9"/>
    <w:rsid w:val="00CC55CE"/>
    <w:rsid w:val="00CD3458"/>
    <w:rsid w:val="00CE5816"/>
    <w:rsid w:val="00CE7048"/>
    <w:rsid w:val="00CF0ED4"/>
    <w:rsid w:val="00CF10A0"/>
    <w:rsid w:val="00D043A5"/>
    <w:rsid w:val="00D06294"/>
    <w:rsid w:val="00D170C8"/>
    <w:rsid w:val="00D20CA5"/>
    <w:rsid w:val="00D22F7F"/>
    <w:rsid w:val="00D23039"/>
    <w:rsid w:val="00D27104"/>
    <w:rsid w:val="00D31D19"/>
    <w:rsid w:val="00D35DA8"/>
    <w:rsid w:val="00D41A51"/>
    <w:rsid w:val="00D4719D"/>
    <w:rsid w:val="00D47863"/>
    <w:rsid w:val="00D51301"/>
    <w:rsid w:val="00D619CB"/>
    <w:rsid w:val="00D66E92"/>
    <w:rsid w:val="00D75966"/>
    <w:rsid w:val="00D76DA8"/>
    <w:rsid w:val="00D76EB9"/>
    <w:rsid w:val="00D93935"/>
    <w:rsid w:val="00D97840"/>
    <w:rsid w:val="00DC0F80"/>
    <w:rsid w:val="00DC1C67"/>
    <w:rsid w:val="00DD7D0E"/>
    <w:rsid w:val="00DE3BC1"/>
    <w:rsid w:val="00DF02D4"/>
    <w:rsid w:val="00DF2AD8"/>
    <w:rsid w:val="00DF7FCB"/>
    <w:rsid w:val="00E066BD"/>
    <w:rsid w:val="00E1736F"/>
    <w:rsid w:val="00E17FF5"/>
    <w:rsid w:val="00E220F4"/>
    <w:rsid w:val="00E26009"/>
    <w:rsid w:val="00E3162A"/>
    <w:rsid w:val="00E3204C"/>
    <w:rsid w:val="00E37C85"/>
    <w:rsid w:val="00E407C9"/>
    <w:rsid w:val="00E46276"/>
    <w:rsid w:val="00E46BD6"/>
    <w:rsid w:val="00E5280E"/>
    <w:rsid w:val="00E5401A"/>
    <w:rsid w:val="00E55EDB"/>
    <w:rsid w:val="00E56172"/>
    <w:rsid w:val="00E56337"/>
    <w:rsid w:val="00E60002"/>
    <w:rsid w:val="00E63C4E"/>
    <w:rsid w:val="00E730DF"/>
    <w:rsid w:val="00E74D76"/>
    <w:rsid w:val="00E754A7"/>
    <w:rsid w:val="00E817E3"/>
    <w:rsid w:val="00E81909"/>
    <w:rsid w:val="00E83D4E"/>
    <w:rsid w:val="00E84A18"/>
    <w:rsid w:val="00E84C25"/>
    <w:rsid w:val="00E84FF9"/>
    <w:rsid w:val="00E93BC2"/>
    <w:rsid w:val="00EA7020"/>
    <w:rsid w:val="00EB2FD4"/>
    <w:rsid w:val="00EB7300"/>
    <w:rsid w:val="00EC5664"/>
    <w:rsid w:val="00EE0CE1"/>
    <w:rsid w:val="00EE1078"/>
    <w:rsid w:val="00EE18BA"/>
    <w:rsid w:val="00EF79B0"/>
    <w:rsid w:val="00F024DB"/>
    <w:rsid w:val="00F143B1"/>
    <w:rsid w:val="00F1451E"/>
    <w:rsid w:val="00F23CF0"/>
    <w:rsid w:val="00F26FFF"/>
    <w:rsid w:val="00F3777D"/>
    <w:rsid w:val="00F45942"/>
    <w:rsid w:val="00F45AE1"/>
    <w:rsid w:val="00F50679"/>
    <w:rsid w:val="00F5192E"/>
    <w:rsid w:val="00F53F01"/>
    <w:rsid w:val="00F57D63"/>
    <w:rsid w:val="00F640B5"/>
    <w:rsid w:val="00F67176"/>
    <w:rsid w:val="00F711B9"/>
    <w:rsid w:val="00F765BA"/>
    <w:rsid w:val="00F808FC"/>
    <w:rsid w:val="00F81F40"/>
    <w:rsid w:val="00F90DFB"/>
    <w:rsid w:val="00F91089"/>
    <w:rsid w:val="00F94DE6"/>
    <w:rsid w:val="00FA33E4"/>
    <w:rsid w:val="00FB0D99"/>
    <w:rsid w:val="00FB523A"/>
    <w:rsid w:val="00FB5471"/>
    <w:rsid w:val="00FB606D"/>
    <w:rsid w:val="00FC18D8"/>
    <w:rsid w:val="00FC7BB3"/>
    <w:rsid w:val="00FC7D4F"/>
    <w:rsid w:val="00FD0CCE"/>
    <w:rsid w:val="00FE1401"/>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5C4B22"/>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1AA46DC"/>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B6D7E"/>
    <w:rsid w:val="74FD2CB8"/>
    <w:rsid w:val="75FF44DB"/>
    <w:rsid w:val="76413F68"/>
    <w:rsid w:val="765C6DB5"/>
    <w:rsid w:val="77210E87"/>
    <w:rsid w:val="77861140"/>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91982"/>
  <w15:docId w15:val="{AA0E8109-2F3B-604C-93F2-2DA7608D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935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356</Words>
  <Characters>2032</Characters>
  <Application>Microsoft Office Word</Application>
  <DocSecurity>0</DocSecurity>
  <Lines>16</Lines>
  <Paragraphs>4</Paragraphs>
  <ScaleCrop>false</ScaleCrop>
  <Company>Microsoft</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胡胜链</dc:creator>
  <cp:lastModifiedBy>yhhu</cp:lastModifiedBy>
  <cp:revision>2</cp:revision>
  <cp:lastPrinted>2022-01-26T01:53:00Z</cp:lastPrinted>
  <dcterms:created xsi:type="dcterms:W3CDTF">2023-03-14T06:06:00Z</dcterms:created>
  <dcterms:modified xsi:type="dcterms:W3CDTF">2023-03-14T06:06:00Z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