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5DD" w:rsidRDefault="00000000">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color w:val="000000"/>
          <w:sz w:val="36"/>
          <w:szCs w:val="36"/>
        </w:rPr>
        <w:t>浙江省科学技术奖</w:t>
      </w:r>
      <w:r>
        <w:rPr>
          <w:rStyle w:val="title1"/>
          <w:rFonts w:ascii="方正小标宋简体" w:eastAsia="方正小标宋简体"/>
          <w:color w:val="000000"/>
          <w:sz w:val="36"/>
          <w:szCs w:val="36"/>
        </w:rPr>
        <w:t>公示信息表</w:t>
      </w:r>
      <w:r>
        <w:rPr>
          <w:rStyle w:val="title1"/>
          <w:rFonts w:ascii="仿宋_GB2312" w:eastAsia="仿宋_GB2312" w:hint="eastAsia"/>
          <w:color w:val="000000"/>
          <w:sz w:val="32"/>
          <w:szCs w:val="32"/>
        </w:rPr>
        <w:t>（单位提名）</w:t>
      </w:r>
    </w:p>
    <w:p w:rsidR="003D45DD" w:rsidRDefault="00000000">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3D45DD">
        <w:trPr>
          <w:trHeight w:val="647"/>
        </w:trPr>
        <w:tc>
          <w:tcPr>
            <w:tcW w:w="2269" w:type="dxa"/>
            <w:vAlign w:val="center"/>
          </w:tcPr>
          <w:p w:rsidR="003D45DD" w:rsidRDefault="00000000">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成果名称</w:t>
            </w:r>
          </w:p>
        </w:tc>
        <w:tc>
          <w:tcPr>
            <w:tcW w:w="6237" w:type="dxa"/>
            <w:vAlign w:val="center"/>
          </w:tcPr>
          <w:p w:rsidR="003D45DD" w:rsidRDefault="00000000">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化工异味气体强化处理用高密度等离子体耦合吸收技术开发及应用</w:t>
            </w:r>
          </w:p>
        </w:tc>
      </w:tr>
      <w:tr w:rsidR="003D45DD">
        <w:trPr>
          <w:trHeight w:val="561"/>
        </w:trPr>
        <w:tc>
          <w:tcPr>
            <w:tcW w:w="2269" w:type="dxa"/>
            <w:vAlign w:val="center"/>
          </w:tcPr>
          <w:p w:rsidR="003D45DD" w:rsidRDefault="00000000">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提名等级</w:t>
            </w:r>
          </w:p>
        </w:tc>
        <w:tc>
          <w:tcPr>
            <w:tcW w:w="6237" w:type="dxa"/>
            <w:vAlign w:val="center"/>
          </w:tcPr>
          <w:p w:rsidR="003D45DD" w:rsidRDefault="00000000">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一等奖</w:t>
            </w:r>
          </w:p>
        </w:tc>
      </w:tr>
      <w:tr w:rsidR="003D45DD">
        <w:trPr>
          <w:trHeight w:val="1554"/>
        </w:trPr>
        <w:tc>
          <w:tcPr>
            <w:tcW w:w="2269" w:type="dxa"/>
            <w:vAlign w:val="center"/>
          </w:tcPr>
          <w:p w:rsidR="003D45DD" w:rsidRDefault="00000000">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3D45DD" w:rsidRDefault="00000000">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237" w:type="dxa"/>
            <w:vAlign w:val="center"/>
          </w:tcPr>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详见附件。</w:t>
            </w:r>
          </w:p>
        </w:tc>
      </w:tr>
      <w:tr w:rsidR="003D45DD">
        <w:trPr>
          <w:trHeight w:val="1958"/>
        </w:trPr>
        <w:tc>
          <w:tcPr>
            <w:tcW w:w="2269" w:type="dxa"/>
            <w:tcBorders>
              <w:right w:val="single" w:sz="4" w:space="0" w:color="auto"/>
            </w:tcBorders>
            <w:vAlign w:val="center"/>
          </w:tcPr>
          <w:p w:rsidR="003D45DD" w:rsidRDefault="00000000">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237" w:type="dxa"/>
            <w:tcBorders>
              <w:left w:val="single" w:sz="4" w:space="0" w:color="auto"/>
            </w:tcBorders>
            <w:vAlign w:val="center"/>
          </w:tcPr>
          <w:p w:rsidR="003D45DD" w:rsidRDefault="00000000">
            <w:pPr>
              <w:spacing w:line="440" w:lineRule="exact"/>
              <w:rPr>
                <w:rFonts w:ascii="仿宋_GB2312" w:eastAsia="仿宋_GB2312" w:hAnsi="仿宋" w:cs="仿宋"/>
                <w:bCs/>
                <w:sz w:val="24"/>
                <w:szCs w:val="24"/>
              </w:rPr>
            </w:pPr>
            <w:proofErr w:type="gramStart"/>
            <w:r>
              <w:rPr>
                <w:rFonts w:ascii="仿宋_GB2312" w:eastAsia="仿宋_GB2312" w:hAnsi="仿宋" w:cs="仿宋" w:hint="eastAsia"/>
                <w:bCs/>
                <w:sz w:val="24"/>
                <w:szCs w:val="24"/>
              </w:rPr>
              <w:t>章旭明</w:t>
            </w:r>
            <w:proofErr w:type="gramEnd"/>
            <w:r>
              <w:rPr>
                <w:rFonts w:ascii="仿宋_GB2312" w:eastAsia="仿宋_GB2312" w:hAnsi="仿宋" w:cs="仿宋" w:hint="eastAsia"/>
                <w:bCs/>
                <w:sz w:val="24"/>
                <w:szCs w:val="24"/>
              </w:rPr>
              <w:t>，排名1，教授，浙江理工大学；</w:t>
            </w:r>
          </w:p>
          <w:p w:rsidR="00AC284E" w:rsidRDefault="00AC284E" w:rsidP="00AC284E">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金玉珍，排名</w:t>
            </w:r>
            <w:r>
              <w:rPr>
                <w:rFonts w:ascii="仿宋_GB2312" w:eastAsia="仿宋_GB2312" w:hAnsi="仿宋" w:cs="仿宋"/>
                <w:bCs/>
                <w:sz w:val="24"/>
                <w:szCs w:val="24"/>
              </w:rPr>
              <w:t>2</w:t>
            </w:r>
            <w:r>
              <w:rPr>
                <w:rFonts w:ascii="仿宋_GB2312" w:eastAsia="仿宋_GB2312" w:hAnsi="仿宋" w:cs="仿宋" w:hint="eastAsia"/>
                <w:bCs/>
                <w:sz w:val="24"/>
                <w:szCs w:val="24"/>
              </w:rPr>
              <w:t>，教授，浙江理工大学；</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李泽清，排名</w:t>
            </w:r>
            <w:r w:rsidR="00AC284E">
              <w:rPr>
                <w:rFonts w:ascii="仿宋_GB2312" w:eastAsia="仿宋_GB2312" w:hAnsi="仿宋" w:cs="仿宋"/>
                <w:bCs/>
                <w:sz w:val="24"/>
                <w:szCs w:val="24"/>
              </w:rPr>
              <w:t>3</w:t>
            </w:r>
            <w:r>
              <w:rPr>
                <w:rFonts w:ascii="仿宋_GB2312" w:eastAsia="仿宋_GB2312" w:hAnsi="仿宋" w:cs="仿宋" w:hint="eastAsia"/>
                <w:bCs/>
                <w:sz w:val="24"/>
                <w:szCs w:val="24"/>
              </w:rPr>
              <w:t>，高级工程师，杭州</w:t>
            </w:r>
            <w:proofErr w:type="gramStart"/>
            <w:r>
              <w:rPr>
                <w:rFonts w:ascii="仿宋_GB2312" w:eastAsia="仿宋_GB2312" w:hAnsi="仿宋" w:cs="仿宋" w:hint="eastAsia"/>
                <w:bCs/>
                <w:sz w:val="24"/>
                <w:szCs w:val="24"/>
              </w:rPr>
              <w:t>蕴泽环境</w:t>
            </w:r>
            <w:proofErr w:type="gramEnd"/>
            <w:r>
              <w:rPr>
                <w:rFonts w:ascii="仿宋_GB2312" w:eastAsia="仿宋_GB2312" w:hAnsi="仿宋" w:cs="仿宋" w:hint="eastAsia"/>
                <w:bCs/>
                <w:sz w:val="24"/>
                <w:szCs w:val="24"/>
              </w:rPr>
              <w:t>科技有限公司；</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杨志国，排名</w:t>
            </w:r>
            <w:r>
              <w:rPr>
                <w:rFonts w:ascii="仿宋_GB2312" w:eastAsia="仿宋_GB2312" w:hAnsi="仿宋" w:cs="仿宋"/>
                <w:bCs/>
                <w:sz w:val="24"/>
                <w:szCs w:val="24"/>
              </w:rPr>
              <w:t>4</w:t>
            </w:r>
            <w:r>
              <w:rPr>
                <w:rFonts w:ascii="仿宋_GB2312" w:eastAsia="仿宋_GB2312" w:hAnsi="仿宋" w:cs="仿宋" w:hint="eastAsia"/>
                <w:bCs/>
                <w:sz w:val="24"/>
                <w:szCs w:val="24"/>
              </w:rPr>
              <w:t>，工程师，</w:t>
            </w:r>
            <w:r>
              <w:rPr>
                <w:rFonts w:ascii="仿宋_GB2312" w:eastAsia="仿宋_GB2312" w:hAnsi="仿宋" w:cs="仿宋" w:hint="eastAsia"/>
                <w:bCs/>
                <w:color w:val="000000" w:themeColor="text1"/>
                <w:sz w:val="24"/>
                <w:szCs w:val="24"/>
              </w:rPr>
              <w:t>新疆天富环保科技有限公司</w:t>
            </w:r>
            <w:r>
              <w:rPr>
                <w:rFonts w:ascii="仿宋_GB2312" w:eastAsia="仿宋_GB2312" w:hAnsi="仿宋" w:cs="仿宋" w:hint="eastAsia"/>
                <w:bCs/>
                <w:sz w:val="24"/>
                <w:szCs w:val="24"/>
              </w:rPr>
              <w:t>；</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朱中怀，排名</w:t>
            </w:r>
            <w:r>
              <w:rPr>
                <w:rFonts w:ascii="仿宋_GB2312" w:eastAsia="仿宋_GB2312" w:hAnsi="仿宋" w:cs="仿宋"/>
                <w:bCs/>
                <w:sz w:val="24"/>
                <w:szCs w:val="24"/>
              </w:rPr>
              <w:t>5</w:t>
            </w:r>
            <w:r>
              <w:rPr>
                <w:rFonts w:ascii="仿宋_GB2312" w:eastAsia="仿宋_GB2312" w:hAnsi="仿宋" w:cs="仿宋" w:hint="eastAsia"/>
                <w:bCs/>
                <w:sz w:val="24"/>
                <w:szCs w:val="24"/>
              </w:rPr>
              <w:t>，工程师，</w:t>
            </w:r>
            <w:proofErr w:type="gramStart"/>
            <w:r>
              <w:rPr>
                <w:rFonts w:ascii="仿宋_GB2312" w:eastAsia="仿宋_GB2312" w:hAnsi="仿宋" w:cs="仿宋" w:hint="eastAsia"/>
                <w:bCs/>
                <w:color w:val="000000" w:themeColor="text1"/>
                <w:sz w:val="24"/>
                <w:szCs w:val="24"/>
              </w:rPr>
              <w:t>杭州绿然环保</w:t>
            </w:r>
            <w:proofErr w:type="gramEnd"/>
            <w:r>
              <w:rPr>
                <w:rFonts w:ascii="仿宋_GB2312" w:eastAsia="仿宋_GB2312" w:hAnsi="仿宋" w:cs="仿宋" w:hint="eastAsia"/>
                <w:bCs/>
                <w:color w:val="000000" w:themeColor="text1"/>
                <w:sz w:val="24"/>
                <w:szCs w:val="24"/>
              </w:rPr>
              <w:t>集团股份有限公司</w:t>
            </w:r>
            <w:r>
              <w:rPr>
                <w:rFonts w:ascii="仿宋_GB2312" w:eastAsia="仿宋_GB2312" w:hAnsi="仿宋" w:cs="仿宋" w:hint="eastAsia"/>
                <w:bCs/>
                <w:sz w:val="24"/>
                <w:szCs w:val="24"/>
              </w:rPr>
              <w:t>；</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张荣，排名6，高级工程师，杭州</w:t>
            </w:r>
            <w:proofErr w:type="gramStart"/>
            <w:r>
              <w:rPr>
                <w:rFonts w:ascii="仿宋_GB2312" w:eastAsia="仿宋_GB2312" w:hAnsi="仿宋" w:cs="仿宋" w:hint="eastAsia"/>
                <w:bCs/>
                <w:sz w:val="24"/>
                <w:szCs w:val="24"/>
              </w:rPr>
              <w:t>蕴泽环境</w:t>
            </w:r>
            <w:proofErr w:type="gramEnd"/>
            <w:r>
              <w:rPr>
                <w:rFonts w:ascii="仿宋_GB2312" w:eastAsia="仿宋_GB2312" w:hAnsi="仿宋" w:cs="仿宋" w:hint="eastAsia"/>
                <w:bCs/>
                <w:sz w:val="24"/>
                <w:szCs w:val="24"/>
              </w:rPr>
              <w:t>科技有限公司；</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程常杰，排名7，教授级高工，杭州</w:t>
            </w:r>
            <w:proofErr w:type="gramStart"/>
            <w:r>
              <w:rPr>
                <w:rFonts w:ascii="仿宋_GB2312" w:eastAsia="仿宋_GB2312" w:hAnsi="仿宋" w:cs="仿宋" w:hint="eastAsia"/>
                <w:bCs/>
                <w:sz w:val="24"/>
                <w:szCs w:val="24"/>
              </w:rPr>
              <w:t>蕴泽环境</w:t>
            </w:r>
            <w:proofErr w:type="gramEnd"/>
            <w:r>
              <w:rPr>
                <w:rFonts w:ascii="仿宋_GB2312" w:eastAsia="仿宋_GB2312" w:hAnsi="仿宋" w:cs="仿宋" w:hint="eastAsia"/>
                <w:bCs/>
                <w:sz w:val="24"/>
                <w:szCs w:val="24"/>
              </w:rPr>
              <w:t>科技有限公司；</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韩竞</w:t>
            </w:r>
            <w:proofErr w:type="gramStart"/>
            <w:r>
              <w:rPr>
                <w:rFonts w:ascii="仿宋_GB2312" w:eastAsia="仿宋_GB2312" w:hAnsi="仿宋" w:cs="仿宋" w:hint="eastAsia"/>
                <w:bCs/>
                <w:sz w:val="24"/>
                <w:szCs w:val="24"/>
              </w:rPr>
              <w:t>一</w:t>
            </w:r>
            <w:proofErr w:type="gramEnd"/>
            <w:r>
              <w:rPr>
                <w:rFonts w:ascii="仿宋_GB2312" w:eastAsia="仿宋_GB2312" w:hAnsi="仿宋" w:cs="仿宋" w:hint="eastAsia"/>
                <w:bCs/>
                <w:sz w:val="24"/>
                <w:szCs w:val="24"/>
              </w:rPr>
              <w:t>，排名8，副教授，浙江工商大学；</w:t>
            </w:r>
          </w:p>
          <w:p w:rsidR="003D45DD" w:rsidRDefault="00000000">
            <w:pPr>
              <w:spacing w:line="440" w:lineRule="exact"/>
              <w:rPr>
                <w:rFonts w:ascii="仿宋_GB2312" w:eastAsia="仿宋_GB2312" w:hAnsi="仿宋" w:cs="仿宋"/>
                <w:bCs/>
                <w:sz w:val="24"/>
                <w:szCs w:val="24"/>
              </w:rPr>
            </w:pPr>
            <w:proofErr w:type="gramStart"/>
            <w:r>
              <w:rPr>
                <w:rFonts w:ascii="仿宋_GB2312" w:eastAsia="仿宋_GB2312" w:hAnsi="仿宋" w:cs="仿宋" w:hint="eastAsia"/>
                <w:bCs/>
                <w:sz w:val="24"/>
                <w:szCs w:val="24"/>
              </w:rPr>
              <w:t>祝雨明</w:t>
            </w:r>
            <w:proofErr w:type="gramEnd"/>
            <w:r>
              <w:rPr>
                <w:rFonts w:ascii="仿宋_GB2312" w:eastAsia="仿宋_GB2312" w:hAnsi="仿宋" w:cs="仿宋" w:hint="eastAsia"/>
                <w:bCs/>
                <w:sz w:val="24"/>
                <w:szCs w:val="24"/>
              </w:rPr>
              <w:t>，排名9，海宁蓝光环保科技有限公司；</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李锴，排名10，副教授，浙江理工大学；</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陈晓栋，排名11，助理工程师，浙江闰土股份有限公司；关向军，排名12，中级工程师，</w:t>
            </w:r>
            <w:r>
              <w:rPr>
                <w:rFonts w:ascii="仿宋_GB2312" w:eastAsia="仿宋_GB2312" w:hAnsi="仿宋" w:cs="仿宋" w:hint="eastAsia"/>
                <w:bCs/>
                <w:color w:val="000000" w:themeColor="text1"/>
                <w:sz w:val="24"/>
                <w:szCs w:val="24"/>
              </w:rPr>
              <w:t>杭州</w:t>
            </w:r>
            <w:proofErr w:type="gramStart"/>
            <w:r>
              <w:rPr>
                <w:rFonts w:ascii="仿宋_GB2312" w:eastAsia="仿宋_GB2312" w:hAnsi="仿宋" w:cs="仿宋" w:hint="eastAsia"/>
                <w:bCs/>
                <w:color w:val="000000" w:themeColor="text1"/>
                <w:sz w:val="24"/>
                <w:szCs w:val="24"/>
              </w:rPr>
              <w:t>蕴泽环境</w:t>
            </w:r>
            <w:proofErr w:type="gramEnd"/>
            <w:r>
              <w:rPr>
                <w:rFonts w:ascii="仿宋_GB2312" w:eastAsia="仿宋_GB2312" w:hAnsi="仿宋" w:cs="仿宋" w:hint="eastAsia"/>
                <w:bCs/>
                <w:color w:val="000000" w:themeColor="text1"/>
                <w:sz w:val="24"/>
                <w:szCs w:val="24"/>
              </w:rPr>
              <w:t>科技有限公司</w:t>
            </w:r>
            <w:r>
              <w:rPr>
                <w:rFonts w:ascii="仿宋_GB2312" w:eastAsia="仿宋_GB2312" w:hAnsi="仿宋" w:cs="仿宋" w:hint="eastAsia"/>
                <w:bCs/>
                <w:sz w:val="24"/>
                <w:szCs w:val="24"/>
              </w:rPr>
              <w:t>；</w:t>
            </w:r>
          </w:p>
          <w:p w:rsidR="003D45DD" w:rsidRDefault="00000000">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曲欣，排名13，中级工程师，</w:t>
            </w:r>
            <w:r>
              <w:rPr>
                <w:rFonts w:ascii="仿宋_GB2312" w:eastAsia="仿宋_GB2312" w:hAnsi="仿宋" w:cs="仿宋" w:hint="eastAsia"/>
                <w:bCs/>
                <w:color w:val="000000" w:themeColor="text1"/>
                <w:sz w:val="24"/>
                <w:szCs w:val="24"/>
              </w:rPr>
              <w:t>新疆天富环保科技有限公司</w:t>
            </w:r>
            <w:r>
              <w:rPr>
                <w:rFonts w:ascii="仿宋_GB2312" w:eastAsia="仿宋_GB2312" w:hAnsi="仿宋" w:cs="仿宋" w:hint="eastAsia"/>
                <w:bCs/>
                <w:sz w:val="24"/>
                <w:szCs w:val="24"/>
              </w:rPr>
              <w:t>。</w:t>
            </w:r>
          </w:p>
          <w:p w:rsidR="003D45DD" w:rsidRDefault="003D45DD">
            <w:pPr>
              <w:spacing w:line="440" w:lineRule="exact"/>
              <w:rPr>
                <w:rFonts w:ascii="仿宋_GB2312" w:eastAsia="仿宋_GB2312" w:hAnsi="仿宋" w:cs="仿宋"/>
                <w:bCs/>
                <w:sz w:val="24"/>
                <w:szCs w:val="24"/>
              </w:rPr>
            </w:pPr>
          </w:p>
        </w:tc>
      </w:tr>
      <w:tr w:rsidR="003D45DD">
        <w:trPr>
          <w:trHeight w:val="1986"/>
        </w:trPr>
        <w:tc>
          <w:tcPr>
            <w:tcW w:w="2269" w:type="dxa"/>
            <w:tcBorders>
              <w:right w:val="single" w:sz="4" w:space="0" w:color="auto"/>
            </w:tcBorders>
            <w:vAlign w:val="center"/>
          </w:tcPr>
          <w:p w:rsidR="003D45DD" w:rsidRDefault="00000000">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lastRenderedPageBreak/>
              <w:t>主要完成单位</w:t>
            </w:r>
          </w:p>
        </w:tc>
        <w:tc>
          <w:tcPr>
            <w:tcW w:w="6237" w:type="dxa"/>
            <w:tcBorders>
              <w:left w:val="single" w:sz="4" w:space="0" w:color="auto"/>
            </w:tcBorders>
            <w:vAlign w:val="center"/>
          </w:tcPr>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1.单位名称：</w:t>
            </w:r>
            <w:r>
              <w:rPr>
                <w:rFonts w:ascii="仿宋_GB2312" w:eastAsia="仿宋_GB2312" w:hAnsi="仿宋" w:cs="仿宋" w:hint="eastAsia"/>
                <w:bCs/>
                <w:sz w:val="24"/>
                <w:szCs w:val="24"/>
              </w:rPr>
              <w:t>浙江理工大学</w:t>
            </w:r>
          </w:p>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2.单位名称：杭州</w:t>
            </w:r>
            <w:proofErr w:type="gramStart"/>
            <w:r>
              <w:rPr>
                <w:rFonts w:ascii="仿宋_GB2312" w:eastAsia="仿宋_GB2312" w:hAnsi="仿宋" w:cs="仿宋" w:hint="eastAsia"/>
                <w:bCs/>
                <w:color w:val="000000" w:themeColor="text1"/>
                <w:sz w:val="24"/>
                <w:szCs w:val="24"/>
              </w:rPr>
              <w:t>蕴泽环境</w:t>
            </w:r>
            <w:proofErr w:type="gramEnd"/>
            <w:r>
              <w:rPr>
                <w:rFonts w:ascii="仿宋_GB2312" w:eastAsia="仿宋_GB2312" w:hAnsi="仿宋" w:cs="仿宋" w:hint="eastAsia"/>
                <w:bCs/>
                <w:color w:val="000000" w:themeColor="text1"/>
                <w:sz w:val="24"/>
                <w:szCs w:val="24"/>
              </w:rPr>
              <w:t>科技有限公司</w:t>
            </w:r>
          </w:p>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3.单位名称：新疆天富环保科技有限公司</w:t>
            </w:r>
          </w:p>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4.单位名称：</w:t>
            </w:r>
            <w:proofErr w:type="gramStart"/>
            <w:r>
              <w:rPr>
                <w:rFonts w:ascii="仿宋_GB2312" w:eastAsia="仿宋_GB2312" w:hAnsi="仿宋" w:cs="仿宋" w:hint="eastAsia"/>
                <w:bCs/>
                <w:color w:val="000000" w:themeColor="text1"/>
                <w:sz w:val="24"/>
                <w:szCs w:val="24"/>
              </w:rPr>
              <w:t>杭州绿然环保</w:t>
            </w:r>
            <w:proofErr w:type="gramEnd"/>
            <w:r>
              <w:rPr>
                <w:rFonts w:ascii="仿宋_GB2312" w:eastAsia="仿宋_GB2312" w:hAnsi="仿宋" w:cs="仿宋" w:hint="eastAsia"/>
                <w:bCs/>
                <w:color w:val="000000" w:themeColor="text1"/>
                <w:sz w:val="24"/>
                <w:szCs w:val="24"/>
              </w:rPr>
              <w:t>集团股份有限公司</w:t>
            </w:r>
          </w:p>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5.单位名称：海宁蓝光环保科技有限公司</w:t>
            </w:r>
          </w:p>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6.单位名称：浙江工商大学</w:t>
            </w:r>
          </w:p>
          <w:p w:rsidR="003D45DD" w:rsidRDefault="00000000">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7.单位名称：</w:t>
            </w:r>
            <w:r>
              <w:rPr>
                <w:rFonts w:ascii="仿宋_GB2312" w:eastAsia="仿宋_GB2312" w:hAnsi="仿宋" w:cs="仿宋" w:hint="eastAsia"/>
                <w:bCs/>
                <w:sz w:val="24"/>
                <w:szCs w:val="24"/>
              </w:rPr>
              <w:t>浙江闰土股份有限公司</w:t>
            </w:r>
          </w:p>
          <w:p w:rsidR="003D45DD" w:rsidRDefault="003D45DD">
            <w:pPr>
              <w:spacing w:line="440" w:lineRule="exact"/>
              <w:jc w:val="left"/>
              <w:rPr>
                <w:rFonts w:ascii="仿宋_GB2312" w:eastAsia="仿宋_GB2312" w:hAnsi="仿宋" w:cs="仿宋"/>
                <w:bCs/>
                <w:color w:val="000000" w:themeColor="text1"/>
                <w:sz w:val="24"/>
                <w:szCs w:val="24"/>
              </w:rPr>
            </w:pPr>
          </w:p>
        </w:tc>
      </w:tr>
      <w:tr w:rsidR="003D45DD">
        <w:trPr>
          <w:trHeight w:val="692"/>
        </w:trPr>
        <w:tc>
          <w:tcPr>
            <w:tcW w:w="2269" w:type="dxa"/>
            <w:vAlign w:val="center"/>
          </w:tcPr>
          <w:p w:rsidR="003D45DD" w:rsidRDefault="00000000">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提名单位</w:t>
            </w:r>
          </w:p>
        </w:tc>
        <w:tc>
          <w:tcPr>
            <w:tcW w:w="6237" w:type="dxa"/>
            <w:vAlign w:val="center"/>
          </w:tcPr>
          <w:p w:rsidR="003D45DD" w:rsidRDefault="00000000">
            <w:pPr>
              <w:contextualSpacing/>
              <w:jc w:val="center"/>
              <w:rPr>
                <w:rStyle w:val="title1"/>
                <w:b w:val="0"/>
                <w:color w:val="000000"/>
              </w:rPr>
            </w:pPr>
            <w:r>
              <w:rPr>
                <w:rStyle w:val="title1"/>
                <w:rFonts w:ascii="仿宋_GB2312" w:eastAsia="仿宋_GB2312" w:hAnsi="Tahoma" w:cstheme="minorBidi"/>
                <w:b w:val="0"/>
                <w:bCs w:val="0"/>
                <w:color w:val="000000"/>
                <w:kern w:val="0"/>
                <w:sz w:val="28"/>
              </w:rPr>
              <w:t>浙江省教育厅</w:t>
            </w:r>
          </w:p>
        </w:tc>
      </w:tr>
      <w:tr w:rsidR="003D45DD">
        <w:trPr>
          <w:trHeight w:val="3683"/>
        </w:trPr>
        <w:tc>
          <w:tcPr>
            <w:tcW w:w="2269" w:type="dxa"/>
            <w:vAlign w:val="center"/>
          </w:tcPr>
          <w:p w:rsidR="003D45DD" w:rsidRDefault="00000000">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提名意见</w:t>
            </w:r>
          </w:p>
        </w:tc>
        <w:tc>
          <w:tcPr>
            <w:tcW w:w="6237" w:type="dxa"/>
            <w:vAlign w:val="center"/>
          </w:tcPr>
          <w:p w:rsidR="003D45DD" w:rsidRDefault="00000000">
            <w:pPr>
              <w:spacing w:line="440" w:lineRule="exact"/>
              <w:jc w:val="left"/>
              <w:rPr>
                <w:rStyle w:val="title1"/>
                <w:rFonts w:ascii="仿宋_GB2312" w:eastAsia="仿宋_GB2312" w:hAnsi="仿宋" w:cs="仿宋"/>
                <w:b w:val="0"/>
                <w:bCs w:val="0"/>
                <w:color w:val="000000" w:themeColor="text1"/>
              </w:rPr>
            </w:pPr>
            <w:r>
              <w:rPr>
                <w:rStyle w:val="title1"/>
                <w:rFonts w:ascii="仿宋_GB2312" w:eastAsia="仿宋_GB2312" w:hAnsi="仿宋" w:cs="仿宋" w:hint="eastAsia"/>
                <w:b w:val="0"/>
                <w:bCs w:val="0"/>
                <w:color w:val="000000" w:themeColor="text1"/>
              </w:rPr>
              <w:t>该成果针对化工异味气体恶臭指数高，且浓度低、风量大、水溶性差、成分复杂、工况参数波动大，净化难度极大的特点，通过承担浙江省重点研发项目、国家基金项目及企业重点横向合作项目取得了一系列研究成果：(</w:t>
            </w:r>
            <w:proofErr w:type="gramStart"/>
            <w:r>
              <w:rPr>
                <w:rStyle w:val="title1"/>
                <w:rFonts w:ascii="仿宋_GB2312" w:eastAsia="仿宋_GB2312" w:hAnsi="仿宋" w:cs="仿宋" w:hint="eastAsia"/>
                <w:b w:val="0"/>
                <w:bCs w:val="0"/>
                <w:color w:val="000000" w:themeColor="text1"/>
              </w:rPr>
              <w:t>一</w:t>
            </w:r>
            <w:proofErr w:type="gramEnd"/>
            <w:r>
              <w:rPr>
                <w:rStyle w:val="title1"/>
                <w:rFonts w:ascii="仿宋_GB2312" w:eastAsia="仿宋_GB2312" w:hAnsi="仿宋" w:cs="仿宋" w:hint="eastAsia"/>
                <w:b w:val="0"/>
                <w:bCs w:val="0"/>
                <w:color w:val="000000" w:themeColor="text1"/>
              </w:rPr>
              <w:t>)揭示了供电参数与阻挡介质物性耦合对放电转化的影响，探明了介质阻挡放电等离子体对异味气体化学转化的作用机制，研制了异味气体净化用大功率、高密度板式等离子体发生器，解决了严苛工况下放电不均匀的问题；(二)基于多维流体体积模型与多孔介质模型耦合计算和试验优化了混合整流孔板、</w:t>
            </w:r>
            <w:proofErr w:type="gramStart"/>
            <w:r>
              <w:rPr>
                <w:rStyle w:val="title1"/>
                <w:rFonts w:ascii="仿宋_GB2312" w:eastAsia="仿宋_GB2312" w:hAnsi="仿宋" w:cs="仿宋" w:hint="eastAsia"/>
                <w:b w:val="0"/>
                <w:bCs w:val="0"/>
                <w:color w:val="000000" w:themeColor="text1"/>
              </w:rPr>
              <w:t>布液装置</w:t>
            </w:r>
            <w:proofErr w:type="gramEnd"/>
            <w:r>
              <w:rPr>
                <w:rStyle w:val="title1"/>
                <w:rFonts w:ascii="仿宋_GB2312" w:eastAsia="仿宋_GB2312" w:hAnsi="仿宋" w:cs="仿宋" w:hint="eastAsia"/>
                <w:b w:val="0"/>
                <w:bCs w:val="0"/>
                <w:color w:val="000000" w:themeColor="text1"/>
              </w:rPr>
              <w:t>及除雾器等关键部件，研制了等离子体耦合洗涤吸收塔；(三)开发了异味气体净化的能耗与效率智能管控系统，解决了系统运行安全性低和稳定性差的问题。</w:t>
            </w:r>
          </w:p>
          <w:p w:rsidR="003D45DD" w:rsidRDefault="000C0CEC">
            <w:pPr>
              <w:spacing w:line="440" w:lineRule="exact"/>
              <w:jc w:val="left"/>
              <w:rPr>
                <w:rStyle w:val="title1"/>
                <w:rFonts w:ascii="仿宋_GB2312" w:eastAsia="仿宋_GB2312" w:hAnsi="仿宋" w:cs="仿宋"/>
                <w:b w:val="0"/>
                <w:bCs w:val="0"/>
                <w:color w:val="000000" w:themeColor="text1"/>
              </w:rPr>
            </w:pPr>
            <w:r w:rsidRPr="000C0CEC">
              <w:rPr>
                <w:rStyle w:val="title1"/>
                <w:rFonts w:ascii="仿宋_GB2312" w:eastAsia="仿宋_GB2312" w:hAnsi="仿宋" w:cs="仿宋" w:hint="eastAsia"/>
                <w:b w:val="0"/>
                <w:bCs w:val="0"/>
                <w:color w:val="000000" w:themeColor="text1"/>
              </w:rPr>
              <w:t>该项目获得发明专利11件、实用新型专利20件、计算机软件著作权</w:t>
            </w:r>
            <w:r w:rsidR="00D21E7F">
              <w:rPr>
                <w:rStyle w:val="title1"/>
                <w:rFonts w:ascii="仿宋_GB2312" w:eastAsia="仿宋_GB2312" w:hAnsi="仿宋" w:cs="仿宋"/>
                <w:b w:val="0"/>
                <w:bCs w:val="0"/>
                <w:color w:val="000000" w:themeColor="text1"/>
              </w:rPr>
              <w:t>8</w:t>
            </w:r>
            <w:r w:rsidRPr="000C0CEC">
              <w:rPr>
                <w:rStyle w:val="title1"/>
                <w:rFonts w:ascii="仿宋_GB2312" w:eastAsia="仿宋_GB2312" w:hAnsi="仿宋" w:cs="仿宋" w:hint="eastAsia"/>
                <w:b w:val="0"/>
                <w:bCs w:val="0"/>
                <w:color w:val="000000" w:themeColor="text1"/>
              </w:rPr>
              <w:t>件。项目成果已经在浙江闰土、新疆天业、天富能源等国内大型化工企业进行了异味气体治理工程推广应用，并与</w:t>
            </w:r>
            <w:r w:rsidR="00AC284E">
              <w:rPr>
                <w:rStyle w:val="title1"/>
                <w:rFonts w:ascii="仿宋_GB2312" w:eastAsia="仿宋_GB2312" w:hAnsi="仿宋" w:cs="仿宋" w:hint="eastAsia"/>
                <w:b w:val="0"/>
                <w:bCs w:val="0"/>
                <w:color w:val="000000" w:themeColor="text1"/>
              </w:rPr>
              <w:t>著名的</w:t>
            </w:r>
            <w:r w:rsidRPr="000C0CEC">
              <w:rPr>
                <w:rStyle w:val="title1"/>
                <w:rFonts w:ascii="仿宋_GB2312" w:eastAsia="仿宋_GB2312" w:hAnsi="仿宋" w:cs="仿宋" w:hint="eastAsia"/>
                <w:b w:val="0"/>
                <w:bCs w:val="0"/>
                <w:color w:val="000000" w:themeColor="text1"/>
              </w:rPr>
              <w:t>日本</w:t>
            </w:r>
            <w:r w:rsidR="00AC284E">
              <w:rPr>
                <w:rStyle w:val="title1"/>
                <w:rFonts w:ascii="仿宋_GB2312" w:eastAsia="仿宋_GB2312" w:hAnsi="仿宋" w:cs="仿宋" w:hint="eastAsia"/>
                <w:b w:val="0"/>
                <w:bCs w:val="0"/>
                <w:color w:val="000000" w:themeColor="text1"/>
              </w:rPr>
              <w:t>除臭</w:t>
            </w:r>
            <w:r w:rsidR="00AC284E" w:rsidRPr="000C0CEC">
              <w:rPr>
                <w:rStyle w:val="title1"/>
                <w:rFonts w:ascii="仿宋_GB2312" w:eastAsia="仿宋_GB2312" w:hAnsi="仿宋" w:cs="仿宋" w:hint="eastAsia"/>
                <w:b w:val="0"/>
                <w:bCs w:val="0"/>
                <w:color w:val="000000" w:themeColor="text1"/>
              </w:rPr>
              <w:t>公司</w:t>
            </w:r>
            <w:r w:rsidRPr="000C0CEC">
              <w:rPr>
                <w:rStyle w:val="title1"/>
                <w:rFonts w:ascii="仿宋_GB2312" w:eastAsia="仿宋_GB2312" w:hAnsi="仿宋" w:cs="仿宋" w:hint="eastAsia"/>
                <w:b w:val="0"/>
                <w:bCs w:val="0"/>
                <w:color w:val="000000" w:themeColor="text1"/>
              </w:rPr>
              <w:t>KARUMOA签订</w:t>
            </w:r>
            <w:r w:rsidR="00AC284E">
              <w:rPr>
                <w:rStyle w:val="title1"/>
                <w:rFonts w:ascii="仿宋_GB2312" w:eastAsia="仿宋_GB2312" w:hAnsi="仿宋" w:cs="仿宋" w:hint="eastAsia"/>
                <w:b w:val="0"/>
                <w:bCs w:val="0"/>
                <w:color w:val="000000" w:themeColor="text1"/>
              </w:rPr>
              <w:t>全球</w:t>
            </w:r>
            <w:r w:rsidRPr="000C0CEC">
              <w:rPr>
                <w:rStyle w:val="title1"/>
                <w:rFonts w:ascii="仿宋_GB2312" w:eastAsia="仿宋_GB2312" w:hAnsi="仿宋" w:cs="仿宋" w:hint="eastAsia"/>
                <w:b w:val="0"/>
                <w:bCs w:val="0"/>
                <w:color w:val="000000" w:themeColor="text1"/>
              </w:rPr>
              <w:t>联合推广合作协议，已应用项目各项技术及能耗指标均优于国内外同类技术，经鉴定达到国际先进水平。近三年累积处理异味气体总量达700亿立方米，实现直接经济效益超过12亿，有效解决了我国化工异味气体扰民和环境污染的问题，创造了显著的经济、社会、环境效益。</w:t>
            </w:r>
            <w:r w:rsidR="00C035E9">
              <w:rPr>
                <w:rStyle w:val="title1"/>
                <w:rFonts w:ascii="仿宋_GB2312" w:eastAsia="仿宋_GB2312" w:hAnsi="仿宋" w:cs="仿宋" w:hint="eastAsia"/>
                <w:b w:val="0"/>
                <w:bCs w:val="0"/>
                <w:color w:val="000000" w:themeColor="text1"/>
              </w:rPr>
              <w:lastRenderedPageBreak/>
              <w:t>提名该成果为浙江省科学技术</w:t>
            </w:r>
            <w:proofErr w:type="gramStart"/>
            <w:r w:rsidR="00C035E9">
              <w:rPr>
                <w:rStyle w:val="title1"/>
                <w:rFonts w:ascii="仿宋_GB2312" w:eastAsia="仿宋_GB2312" w:hAnsi="仿宋" w:cs="仿宋" w:hint="eastAsia"/>
                <w:b w:val="0"/>
                <w:bCs w:val="0"/>
                <w:color w:val="000000" w:themeColor="text1"/>
              </w:rPr>
              <w:t>奖科技</w:t>
            </w:r>
            <w:proofErr w:type="gramEnd"/>
            <w:r w:rsidR="00C035E9">
              <w:rPr>
                <w:rStyle w:val="title1"/>
                <w:rFonts w:ascii="仿宋_GB2312" w:eastAsia="仿宋_GB2312" w:hAnsi="仿宋" w:cs="仿宋" w:hint="eastAsia"/>
                <w:b w:val="0"/>
                <w:bCs w:val="0"/>
                <w:color w:val="000000" w:themeColor="text1"/>
              </w:rPr>
              <w:t>进步奖一等奖。</w:t>
            </w:r>
          </w:p>
        </w:tc>
      </w:tr>
    </w:tbl>
    <w:p w:rsidR="003D45DD" w:rsidRDefault="00000000">
      <w:pPr>
        <w:widowControl/>
        <w:jc w:val="left"/>
      </w:pPr>
      <w:r>
        <w:lastRenderedPageBreak/>
        <w:br w:type="page"/>
      </w:r>
    </w:p>
    <w:p w:rsidR="003D45DD" w:rsidRDefault="003D45DD">
      <w:pPr>
        <w:pStyle w:val="a3"/>
        <w:jc w:val="left"/>
        <w:rPr>
          <w:rFonts w:ascii="方正黑体简体" w:eastAsia="方正黑体简体" w:hAnsi="宋体"/>
          <w:color w:val="000000" w:themeColor="text1"/>
          <w:sz w:val="32"/>
          <w:szCs w:val="22"/>
        </w:rPr>
        <w:sectPr w:rsidR="003D45DD">
          <w:pgSz w:w="11906" w:h="16838"/>
          <w:pgMar w:top="1440" w:right="1276" w:bottom="1440" w:left="1797" w:header="709" w:footer="709" w:gutter="0"/>
          <w:cols w:space="708"/>
          <w:docGrid w:linePitch="360"/>
        </w:sectPr>
      </w:pPr>
    </w:p>
    <w:p w:rsidR="003D45DD" w:rsidRDefault="00000000">
      <w:pPr>
        <w:pStyle w:val="a3"/>
        <w:jc w:val="left"/>
        <w:rPr>
          <w:rFonts w:ascii="黑体" w:eastAsia="黑体" w:hAnsi="黑体"/>
          <w:color w:val="000000" w:themeColor="text1"/>
          <w:sz w:val="32"/>
          <w:szCs w:val="22"/>
        </w:rPr>
      </w:pPr>
      <w:r>
        <w:rPr>
          <w:rFonts w:ascii="黑体" w:eastAsia="黑体" w:hAnsi="黑体" w:hint="eastAsia"/>
          <w:color w:val="000000" w:themeColor="text1"/>
          <w:sz w:val="32"/>
          <w:szCs w:val="22"/>
        </w:rPr>
        <w:lastRenderedPageBreak/>
        <w:t>附件1：                       主要知识产权和标准规范目录</w:t>
      </w: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2629"/>
        <w:gridCol w:w="978"/>
        <w:gridCol w:w="1317"/>
        <w:gridCol w:w="1257"/>
        <w:gridCol w:w="1272"/>
        <w:gridCol w:w="1213"/>
        <w:gridCol w:w="2752"/>
        <w:gridCol w:w="1778"/>
      </w:tblGrid>
      <w:tr w:rsidR="003D45DD">
        <w:trPr>
          <w:trHeight w:val="1226"/>
        </w:trPr>
        <w:tc>
          <w:tcPr>
            <w:tcW w:w="1200"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629"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978"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3D45DD" w:rsidRDefault="00000000">
            <w:pPr>
              <w:jc w:val="center"/>
              <w:rPr>
                <w:rFonts w:ascii="仿宋_GB2312" w:eastAsia="仿宋_GB2312" w:hAnsi="宋体"/>
                <w:bCs/>
                <w:snapToGrid w:val="0"/>
                <w:color w:val="000000" w:themeColor="text1"/>
                <w:sz w:val="24"/>
                <w:szCs w:val="21"/>
              </w:rPr>
            </w:pPr>
            <w:r>
              <w:rPr>
                <w:rFonts w:ascii="仿宋_GB2312" w:eastAsia="仿宋_GB2312" w:hAnsi="宋体" w:hint="eastAsia"/>
                <w:bCs/>
                <w:snapToGrid w:val="0"/>
                <w:color w:val="000000" w:themeColor="text1"/>
                <w:sz w:val="24"/>
                <w:szCs w:val="21"/>
              </w:rPr>
              <w:t>（地区）</w:t>
            </w:r>
          </w:p>
        </w:tc>
        <w:tc>
          <w:tcPr>
            <w:tcW w:w="1317"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257"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w:t>
            </w:r>
          </w:p>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（标准发布）</w:t>
            </w:r>
          </w:p>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日期</w:t>
            </w:r>
          </w:p>
        </w:tc>
        <w:tc>
          <w:tcPr>
            <w:tcW w:w="1272"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1213"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2752"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1778" w:type="dxa"/>
            <w:tcBorders>
              <w:top w:val="single" w:sz="4" w:space="0" w:color="auto"/>
              <w:left w:val="single" w:sz="4" w:space="0" w:color="auto"/>
              <w:bottom w:val="single" w:sz="4" w:space="0" w:color="auto"/>
              <w:right w:val="single" w:sz="4" w:space="0" w:color="auto"/>
            </w:tcBorders>
          </w:tcPr>
          <w:p w:rsidR="003D45DD" w:rsidRDefault="00000000">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3D45DD">
        <w:trPr>
          <w:trHeight w:val="921"/>
        </w:trPr>
        <w:tc>
          <w:tcPr>
            <w:tcW w:w="1200"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发明专利</w:t>
            </w:r>
          </w:p>
        </w:tc>
        <w:tc>
          <w:tcPr>
            <w:tcW w:w="2629"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proofErr w:type="gramStart"/>
            <w:r>
              <w:rPr>
                <w:rFonts w:hint="eastAsia"/>
                <w:sz w:val="24"/>
                <w:szCs w:val="24"/>
              </w:rPr>
              <w:t>一种防沿面</w:t>
            </w:r>
            <w:proofErr w:type="gramEnd"/>
            <w:r>
              <w:rPr>
                <w:rFonts w:hint="eastAsia"/>
                <w:sz w:val="24"/>
                <w:szCs w:val="24"/>
              </w:rPr>
              <w:t>漏电的板式高电场基本单元和反应器</w:t>
            </w:r>
          </w:p>
        </w:tc>
        <w:tc>
          <w:tcPr>
            <w:tcW w:w="978"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中国</w:t>
            </w:r>
          </w:p>
        </w:tc>
        <w:tc>
          <w:tcPr>
            <w:tcW w:w="1317"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ZL201711352774.0</w:t>
            </w:r>
          </w:p>
        </w:tc>
        <w:tc>
          <w:tcPr>
            <w:tcW w:w="1257"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2019-11-26</w:t>
            </w:r>
          </w:p>
        </w:tc>
        <w:tc>
          <w:tcPr>
            <w:tcW w:w="1272"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证书号第</w:t>
            </w:r>
            <w:r>
              <w:rPr>
                <w:rFonts w:hint="eastAsia"/>
                <w:sz w:val="24"/>
                <w:szCs w:val="24"/>
              </w:rPr>
              <w:t>3608535</w:t>
            </w:r>
            <w:r>
              <w:rPr>
                <w:rFonts w:hint="eastAsia"/>
                <w:sz w:val="24"/>
                <w:szCs w:val="24"/>
              </w:rPr>
              <w:t>号</w:t>
            </w:r>
          </w:p>
        </w:tc>
        <w:tc>
          <w:tcPr>
            <w:tcW w:w="1213"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浙江理工大学，</w:t>
            </w:r>
            <w:proofErr w:type="gramStart"/>
            <w:r>
              <w:rPr>
                <w:rFonts w:hint="eastAsia"/>
                <w:sz w:val="24"/>
                <w:szCs w:val="24"/>
              </w:rPr>
              <w:t>杭州绿然环保</w:t>
            </w:r>
            <w:proofErr w:type="gramEnd"/>
            <w:r>
              <w:rPr>
                <w:rFonts w:hint="eastAsia"/>
                <w:sz w:val="24"/>
                <w:szCs w:val="24"/>
              </w:rPr>
              <w:t>集团股份有限公司</w:t>
            </w:r>
          </w:p>
        </w:tc>
        <w:tc>
          <w:tcPr>
            <w:tcW w:w="2752"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proofErr w:type="gramStart"/>
            <w:r>
              <w:rPr>
                <w:rFonts w:hint="eastAsia"/>
                <w:sz w:val="24"/>
                <w:szCs w:val="24"/>
              </w:rPr>
              <w:t>章旭明</w:t>
            </w:r>
            <w:proofErr w:type="gramEnd"/>
          </w:p>
        </w:tc>
        <w:tc>
          <w:tcPr>
            <w:tcW w:w="1778" w:type="dxa"/>
            <w:tcBorders>
              <w:top w:val="single" w:sz="4" w:space="0" w:color="auto"/>
              <w:left w:val="single" w:sz="4" w:space="0" w:color="auto"/>
              <w:bottom w:val="single" w:sz="4" w:space="0" w:color="auto"/>
              <w:right w:val="single" w:sz="4" w:space="0" w:color="auto"/>
            </w:tcBorders>
            <w:vAlign w:val="center"/>
          </w:tcPr>
          <w:p w:rsidR="003D45DD" w:rsidRDefault="00347660">
            <w:pPr>
              <w:rPr>
                <w:rFonts w:ascii="仿宋_GB2312" w:eastAsia="仿宋_GB2312" w:hAnsi="宋体"/>
                <w:color w:val="000000" w:themeColor="text1"/>
                <w:sz w:val="24"/>
                <w:szCs w:val="21"/>
              </w:rPr>
            </w:pPr>
            <w:r>
              <w:rPr>
                <w:rFonts w:hint="eastAsia"/>
                <w:sz w:val="24"/>
                <w:szCs w:val="24"/>
              </w:rPr>
              <w:t>有效</w:t>
            </w:r>
          </w:p>
        </w:tc>
      </w:tr>
      <w:tr w:rsidR="003D45DD">
        <w:trPr>
          <w:trHeight w:val="921"/>
        </w:trPr>
        <w:tc>
          <w:tcPr>
            <w:tcW w:w="1200"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发明专利</w:t>
            </w:r>
          </w:p>
        </w:tc>
        <w:tc>
          <w:tcPr>
            <w:tcW w:w="2629"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一种采用多介质阻挡的放电基本单元及反应器及废气处理方法</w:t>
            </w:r>
          </w:p>
        </w:tc>
        <w:tc>
          <w:tcPr>
            <w:tcW w:w="978"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中国</w:t>
            </w:r>
          </w:p>
        </w:tc>
        <w:tc>
          <w:tcPr>
            <w:tcW w:w="1317"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ZL201711352791.4</w:t>
            </w:r>
          </w:p>
        </w:tc>
        <w:tc>
          <w:tcPr>
            <w:tcW w:w="1257"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2020-08-04</w:t>
            </w:r>
          </w:p>
        </w:tc>
        <w:tc>
          <w:tcPr>
            <w:tcW w:w="1272"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证书号第</w:t>
            </w:r>
            <w:r>
              <w:rPr>
                <w:rFonts w:hint="eastAsia"/>
                <w:sz w:val="24"/>
                <w:szCs w:val="24"/>
              </w:rPr>
              <w:t>3920446</w:t>
            </w:r>
            <w:r>
              <w:rPr>
                <w:rFonts w:hint="eastAsia"/>
                <w:sz w:val="24"/>
                <w:szCs w:val="24"/>
              </w:rPr>
              <w:t>号</w:t>
            </w:r>
          </w:p>
        </w:tc>
        <w:tc>
          <w:tcPr>
            <w:tcW w:w="1213"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海宁蓝光环保科技有限公司，杭州兴洋环保科技有限公司</w:t>
            </w:r>
          </w:p>
        </w:tc>
        <w:tc>
          <w:tcPr>
            <w:tcW w:w="2752"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proofErr w:type="gramStart"/>
            <w:r>
              <w:rPr>
                <w:rFonts w:hint="eastAsia"/>
                <w:sz w:val="24"/>
                <w:szCs w:val="24"/>
              </w:rPr>
              <w:t>章旭明</w:t>
            </w:r>
            <w:proofErr w:type="gramEnd"/>
          </w:p>
        </w:tc>
        <w:tc>
          <w:tcPr>
            <w:tcW w:w="1778" w:type="dxa"/>
            <w:tcBorders>
              <w:top w:val="single" w:sz="4" w:space="0" w:color="auto"/>
              <w:left w:val="single" w:sz="4" w:space="0" w:color="auto"/>
              <w:bottom w:val="single" w:sz="4" w:space="0" w:color="auto"/>
              <w:right w:val="single" w:sz="4" w:space="0" w:color="auto"/>
            </w:tcBorders>
            <w:vAlign w:val="center"/>
          </w:tcPr>
          <w:p w:rsidR="003D45DD" w:rsidRDefault="00347660">
            <w:pPr>
              <w:rPr>
                <w:rFonts w:ascii="仿宋_GB2312" w:eastAsia="仿宋_GB2312" w:hAnsi="宋体"/>
                <w:color w:val="000000" w:themeColor="text1"/>
                <w:sz w:val="24"/>
                <w:szCs w:val="21"/>
              </w:rPr>
            </w:pPr>
            <w:r>
              <w:rPr>
                <w:rFonts w:hint="eastAsia"/>
                <w:sz w:val="24"/>
                <w:szCs w:val="24"/>
              </w:rPr>
              <w:t>有效</w:t>
            </w:r>
          </w:p>
        </w:tc>
      </w:tr>
      <w:tr w:rsidR="003D45DD">
        <w:trPr>
          <w:trHeight w:val="921"/>
        </w:trPr>
        <w:tc>
          <w:tcPr>
            <w:tcW w:w="1200"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发明专利</w:t>
            </w:r>
          </w:p>
        </w:tc>
        <w:tc>
          <w:tcPr>
            <w:tcW w:w="2629"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一种含氨气污染空气的净化并资源化处理方法</w:t>
            </w:r>
          </w:p>
        </w:tc>
        <w:tc>
          <w:tcPr>
            <w:tcW w:w="978"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中国</w:t>
            </w:r>
          </w:p>
        </w:tc>
        <w:tc>
          <w:tcPr>
            <w:tcW w:w="1317"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ZL201711352792.9</w:t>
            </w:r>
          </w:p>
        </w:tc>
        <w:tc>
          <w:tcPr>
            <w:tcW w:w="1257"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2020-05-22</w:t>
            </w:r>
          </w:p>
        </w:tc>
        <w:tc>
          <w:tcPr>
            <w:tcW w:w="1272"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证书号第</w:t>
            </w:r>
            <w:r>
              <w:rPr>
                <w:rFonts w:hint="eastAsia"/>
                <w:sz w:val="24"/>
                <w:szCs w:val="24"/>
              </w:rPr>
              <w:t>3810745</w:t>
            </w:r>
            <w:r>
              <w:rPr>
                <w:rFonts w:hint="eastAsia"/>
                <w:sz w:val="24"/>
                <w:szCs w:val="24"/>
              </w:rPr>
              <w:t>号</w:t>
            </w:r>
          </w:p>
        </w:tc>
        <w:tc>
          <w:tcPr>
            <w:tcW w:w="1213"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r>
              <w:rPr>
                <w:rFonts w:hint="eastAsia"/>
                <w:sz w:val="24"/>
                <w:szCs w:val="24"/>
              </w:rPr>
              <w:t>海宁蓝光环保科技有限公司，杭州兴洋环保科技有限公司</w:t>
            </w:r>
          </w:p>
        </w:tc>
        <w:tc>
          <w:tcPr>
            <w:tcW w:w="2752" w:type="dxa"/>
            <w:tcBorders>
              <w:top w:val="single" w:sz="4" w:space="0" w:color="auto"/>
              <w:left w:val="single" w:sz="4" w:space="0" w:color="auto"/>
              <w:bottom w:val="single" w:sz="4" w:space="0" w:color="auto"/>
              <w:right w:val="single" w:sz="4" w:space="0" w:color="auto"/>
            </w:tcBorders>
            <w:vAlign w:val="center"/>
          </w:tcPr>
          <w:p w:rsidR="003D45DD" w:rsidRDefault="00000000">
            <w:pPr>
              <w:rPr>
                <w:rFonts w:ascii="仿宋_GB2312" w:eastAsia="仿宋_GB2312" w:hAnsi="宋体"/>
                <w:color w:val="000000" w:themeColor="text1"/>
                <w:sz w:val="24"/>
                <w:szCs w:val="21"/>
              </w:rPr>
            </w:pPr>
            <w:proofErr w:type="gramStart"/>
            <w:r>
              <w:rPr>
                <w:rFonts w:hint="eastAsia"/>
                <w:sz w:val="24"/>
                <w:szCs w:val="24"/>
              </w:rPr>
              <w:t>章旭明</w:t>
            </w:r>
            <w:proofErr w:type="gramEnd"/>
          </w:p>
        </w:tc>
        <w:tc>
          <w:tcPr>
            <w:tcW w:w="1778" w:type="dxa"/>
            <w:tcBorders>
              <w:top w:val="single" w:sz="4" w:space="0" w:color="auto"/>
              <w:left w:val="single" w:sz="4" w:space="0" w:color="auto"/>
              <w:bottom w:val="single" w:sz="4" w:space="0" w:color="auto"/>
              <w:right w:val="single" w:sz="4" w:space="0" w:color="auto"/>
            </w:tcBorders>
            <w:vAlign w:val="center"/>
          </w:tcPr>
          <w:p w:rsidR="003D45DD" w:rsidRDefault="00347660">
            <w:pPr>
              <w:rPr>
                <w:rFonts w:ascii="仿宋_GB2312" w:eastAsia="仿宋_GB2312" w:hAnsi="宋体"/>
                <w:color w:val="000000" w:themeColor="text1"/>
                <w:sz w:val="24"/>
                <w:szCs w:val="21"/>
              </w:rPr>
            </w:pPr>
            <w:r>
              <w:rPr>
                <w:rFonts w:hint="eastAsia"/>
                <w:sz w:val="24"/>
                <w:szCs w:val="24"/>
              </w:rPr>
              <w:t>有效</w:t>
            </w:r>
          </w:p>
        </w:tc>
      </w:tr>
      <w:tr w:rsidR="003D45DD">
        <w:trPr>
          <w:trHeight w:val="921"/>
        </w:trPr>
        <w:tc>
          <w:tcPr>
            <w:tcW w:w="1200"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lastRenderedPageBreak/>
              <w:t>发明专利</w:t>
            </w:r>
          </w:p>
        </w:tc>
        <w:tc>
          <w:tcPr>
            <w:tcW w:w="2629"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一种具有节能功能的湿法烟气净化系统及方法</w:t>
            </w:r>
          </w:p>
        </w:tc>
        <w:tc>
          <w:tcPr>
            <w:tcW w:w="978"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中国</w:t>
            </w:r>
          </w:p>
        </w:tc>
        <w:tc>
          <w:tcPr>
            <w:tcW w:w="1317"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ZL202010462084.6</w:t>
            </w:r>
          </w:p>
        </w:tc>
        <w:tc>
          <w:tcPr>
            <w:tcW w:w="1257"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2020-04-22</w:t>
            </w:r>
          </w:p>
        </w:tc>
        <w:tc>
          <w:tcPr>
            <w:tcW w:w="1272"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证书号第</w:t>
            </w:r>
            <w:r>
              <w:rPr>
                <w:rFonts w:hint="eastAsia"/>
                <w:sz w:val="24"/>
                <w:szCs w:val="24"/>
              </w:rPr>
              <w:t>5099860</w:t>
            </w:r>
            <w:r>
              <w:rPr>
                <w:rFonts w:hint="eastAsia"/>
                <w:sz w:val="24"/>
                <w:szCs w:val="24"/>
              </w:rPr>
              <w:t>号</w:t>
            </w:r>
          </w:p>
        </w:tc>
        <w:tc>
          <w:tcPr>
            <w:tcW w:w="1213"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杭州</w:t>
            </w:r>
            <w:proofErr w:type="gramStart"/>
            <w:r>
              <w:rPr>
                <w:rFonts w:hint="eastAsia"/>
                <w:sz w:val="24"/>
                <w:szCs w:val="24"/>
              </w:rPr>
              <w:t>蕴泽环境</w:t>
            </w:r>
            <w:proofErr w:type="gramEnd"/>
            <w:r>
              <w:rPr>
                <w:rFonts w:hint="eastAsia"/>
                <w:sz w:val="24"/>
                <w:szCs w:val="24"/>
              </w:rPr>
              <w:t>科技</w:t>
            </w:r>
            <w:r w:rsidR="005E5E13">
              <w:rPr>
                <w:rFonts w:hint="eastAsia"/>
                <w:sz w:val="24"/>
                <w:szCs w:val="24"/>
              </w:rPr>
              <w:t>有</w:t>
            </w:r>
            <w:r>
              <w:rPr>
                <w:rFonts w:hint="eastAsia"/>
                <w:sz w:val="24"/>
                <w:szCs w:val="24"/>
              </w:rPr>
              <w:t>限公司，</w:t>
            </w:r>
            <w:r w:rsidRPr="005E5E13">
              <w:rPr>
                <w:rFonts w:hint="eastAsia"/>
                <w:sz w:val="24"/>
                <w:szCs w:val="24"/>
              </w:rPr>
              <w:t>新疆天富环保科技有限公司</w:t>
            </w:r>
          </w:p>
        </w:tc>
        <w:tc>
          <w:tcPr>
            <w:tcW w:w="2752"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程常杰，刘伟，李奇隽，孔伟，杨志国，张荣，</w:t>
            </w:r>
            <w:proofErr w:type="gramStart"/>
            <w:r>
              <w:rPr>
                <w:rFonts w:hint="eastAsia"/>
                <w:sz w:val="24"/>
                <w:szCs w:val="24"/>
              </w:rPr>
              <w:t>王力飞</w:t>
            </w:r>
            <w:proofErr w:type="gramEnd"/>
          </w:p>
        </w:tc>
        <w:tc>
          <w:tcPr>
            <w:tcW w:w="1778" w:type="dxa"/>
            <w:tcBorders>
              <w:top w:val="single" w:sz="4" w:space="0" w:color="auto"/>
              <w:left w:val="single" w:sz="4" w:space="0" w:color="auto"/>
              <w:bottom w:val="single" w:sz="4" w:space="0" w:color="auto"/>
              <w:right w:val="single" w:sz="4" w:space="0" w:color="auto"/>
            </w:tcBorders>
            <w:vAlign w:val="center"/>
          </w:tcPr>
          <w:p w:rsidR="003D45DD" w:rsidRPr="005E5E13" w:rsidRDefault="00347660">
            <w:pPr>
              <w:rPr>
                <w:sz w:val="24"/>
                <w:szCs w:val="24"/>
              </w:rPr>
            </w:pPr>
            <w:r>
              <w:rPr>
                <w:rFonts w:hint="eastAsia"/>
                <w:sz w:val="24"/>
                <w:szCs w:val="24"/>
              </w:rPr>
              <w:t>有效</w:t>
            </w:r>
          </w:p>
        </w:tc>
      </w:tr>
      <w:tr w:rsidR="003D45DD">
        <w:trPr>
          <w:trHeight w:val="921"/>
        </w:trPr>
        <w:tc>
          <w:tcPr>
            <w:tcW w:w="1200"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发明专利</w:t>
            </w:r>
          </w:p>
        </w:tc>
        <w:tc>
          <w:tcPr>
            <w:tcW w:w="2629" w:type="dxa"/>
            <w:tcBorders>
              <w:top w:val="single" w:sz="4" w:space="0" w:color="auto"/>
              <w:left w:val="single" w:sz="4" w:space="0" w:color="auto"/>
              <w:bottom w:val="single" w:sz="4" w:space="0" w:color="auto"/>
              <w:right w:val="single" w:sz="4" w:space="0" w:color="auto"/>
            </w:tcBorders>
            <w:vAlign w:val="center"/>
          </w:tcPr>
          <w:p w:rsidR="003D45DD" w:rsidRDefault="00000000">
            <w:pPr>
              <w:rPr>
                <w:sz w:val="24"/>
                <w:szCs w:val="24"/>
              </w:rPr>
            </w:pPr>
            <w:r>
              <w:rPr>
                <w:rFonts w:hint="eastAsia"/>
                <w:sz w:val="24"/>
                <w:szCs w:val="24"/>
              </w:rPr>
              <w:t>一种深度回收湿烟气中水资源的装置</w:t>
            </w:r>
            <w:r w:rsidR="00845D0B">
              <w:rPr>
                <w:rFonts w:hint="eastAsia"/>
                <w:sz w:val="24"/>
                <w:szCs w:val="24"/>
              </w:rPr>
              <w:t>及</w:t>
            </w:r>
            <w:r>
              <w:rPr>
                <w:rFonts w:hint="eastAsia"/>
                <w:sz w:val="24"/>
                <w:szCs w:val="24"/>
              </w:rPr>
              <w:t>方法</w:t>
            </w:r>
          </w:p>
        </w:tc>
        <w:tc>
          <w:tcPr>
            <w:tcW w:w="978" w:type="dxa"/>
            <w:tcBorders>
              <w:top w:val="single" w:sz="4" w:space="0" w:color="auto"/>
              <w:left w:val="single" w:sz="4" w:space="0" w:color="auto"/>
              <w:bottom w:val="single" w:sz="4" w:space="0" w:color="auto"/>
              <w:right w:val="single" w:sz="4" w:space="0" w:color="auto"/>
            </w:tcBorders>
            <w:vAlign w:val="center"/>
          </w:tcPr>
          <w:p w:rsidR="003D45DD" w:rsidRDefault="00000000">
            <w:pPr>
              <w:rPr>
                <w:sz w:val="24"/>
                <w:szCs w:val="24"/>
              </w:rPr>
            </w:pPr>
            <w:r>
              <w:rPr>
                <w:rFonts w:hint="eastAsia"/>
                <w:sz w:val="24"/>
                <w:szCs w:val="24"/>
              </w:rPr>
              <w:t>中国</w:t>
            </w:r>
          </w:p>
        </w:tc>
        <w:tc>
          <w:tcPr>
            <w:tcW w:w="1317" w:type="dxa"/>
            <w:tcBorders>
              <w:top w:val="single" w:sz="4" w:space="0" w:color="auto"/>
              <w:left w:val="single" w:sz="4" w:space="0" w:color="auto"/>
              <w:bottom w:val="single" w:sz="4" w:space="0" w:color="auto"/>
              <w:right w:val="single" w:sz="4" w:space="0" w:color="auto"/>
            </w:tcBorders>
            <w:vAlign w:val="center"/>
          </w:tcPr>
          <w:p w:rsidR="003D45DD" w:rsidRDefault="00000000">
            <w:pPr>
              <w:rPr>
                <w:sz w:val="24"/>
                <w:szCs w:val="24"/>
              </w:rPr>
            </w:pPr>
            <w:r>
              <w:rPr>
                <w:rFonts w:hint="eastAsia"/>
                <w:sz w:val="24"/>
                <w:szCs w:val="24"/>
              </w:rPr>
              <w:t>Z</w:t>
            </w:r>
            <w:r>
              <w:rPr>
                <w:sz w:val="24"/>
                <w:szCs w:val="24"/>
              </w:rPr>
              <w:t>L201910409189.2</w:t>
            </w:r>
          </w:p>
        </w:tc>
        <w:tc>
          <w:tcPr>
            <w:tcW w:w="1257" w:type="dxa"/>
            <w:tcBorders>
              <w:top w:val="single" w:sz="4" w:space="0" w:color="auto"/>
              <w:left w:val="single" w:sz="4" w:space="0" w:color="auto"/>
              <w:bottom w:val="single" w:sz="4" w:space="0" w:color="auto"/>
              <w:right w:val="single" w:sz="4" w:space="0" w:color="auto"/>
            </w:tcBorders>
            <w:vAlign w:val="center"/>
          </w:tcPr>
          <w:p w:rsidR="003D45DD" w:rsidRDefault="00000000">
            <w:pPr>
              <w:rPr>
                <w:sz w:val="24"/>
                <w:szCs w:val="24"/>
              </w:rPr>
            </w:pPr>
            <w:r>
              <w:rPr>
                <w:rFonts w:hint="eastAsia"/>
                <w:sz w:val="24"/>
                <w:szCs w:val="24"/>
              </w:rPr>
              <w:t>2</w:t>
            </w:r>
            <w:r>
              <w:rPr>
                <w:sz w:val="24"/>
                <w:szCs w:val="24"/>
              </w:rPr>
              <w:t>019</w:t>
            </w:r>
            <w:r>
              <w:rPr>
                <w:rFonts w:hint="eastAsia"/>
                <w:sz w:val="24"/>
                <w:szCs w:val="24"/>
              </w:rPr>
              <w:t>-</w:t>
            </w:r>
            <w:r>
              <w:rPr>
                <w:sz w:val="24"/>
                <w:szCs w:val="24"/>
              </w:rPr>
              <w:t>05</w:t>
            </w:r>
            <w:r>
              <w:rPr>
                <w:rFonts w:hint="eastAsia"/>
                <w:sz w:val="24"/>
                <w:szCs w:val="24"/>
              </w:rPr>
              <w:t>-</w:t>
            </w:r>
            <w:r>
              <w:rPr>
                <w:sz w:val="24"/>
                <w:szCs w:val="24"/>
              </w:rPr>
              <w:t>15</w:t>
            </w:r>
          </w:p>
        </w:tc>
        <w:tc>
          <w:tcPr>
            <w:tcW w:w="1272" w:type="dxa"/>
            <w:tcBorders>
              <w:top w:val="single" w:sz="4" w:space="0" w:color="auto"/>
              <w:left w:val="single" w:sz="4" w:space="0" w:color="auto"/>
              <w:bottom w:val="single" w:sz="4" w:space="0" w:color="auto"/>
              <w:right w:val="single" w:sz="4" w:space="0" w:color="auto"/>
            </w:tcBorders>
            <w:vAlign w:val="center"/>
          </w:tcPr>
          <w:p w:rsidR="003D45DD" w:rsidRDefault="00000000">
            <w:pPr>
              <w:rPr>
                <w:sz w:val="24"/>
                <w:szCs w:val="24"/>
              </w:rPr>
            </w:pPr>
            <w:r>
              <w:rPr>
                <w:rFonts w:hint="eastAsia"/>
                <w:sz w:val="24"/>
                <w:szCs w:val="24"/>
              </w:rPr>
              <w:t>证书号第</w:t>
            </w:r>
            <w:r>
              <w:rPr>
                <w:sz w:val="24"/>
                <w:szCs w:val="24"/>
              </w:rPr>
              <w:t>4605689</w:t>
            </w:r>
            <w:r>
              <w:rPr>
                <w:rFonts w:hint="eastAsia"/>
                <w:sz w:val="24"/>
                <w:szCs w:val="24"/>
              </w:rPr>
              <w:t>号</w:t>
            </w:r>
          </w:p>
        </w:tc>
        <w:tc>
          <w:tcPr>
            <w:tcW w:w="1213" w:type="dxa"/>
            <w:tcBorders>
              <w:top w:val="single" w:sz="4" w:space="0" w:color="auto"/>
              <w:left w:val="single" w:sz="4" w:space="0" w:color="auto"/>
              <w:bottom w:val="single" w:sz="4" w:space="0" w:color="auto"/>
              <w:right w:val="single" w:sz="4" w:space="0" w:color="auto"/>
            </w:tcBorders>
            <w:vAlign w:val="center"/>
          </w:tcPr>
          <w:p w:rsidR="003D45DD" w:rsidRDefault="00000000">
            <w:pPr>
              <w:rPr>
                <w:sz w:val="24"/>
                <w:szCs w:val="24"/>
              </w:rPr>
            </w:pPr>
            <w:r>
              <w:rPr>
                <w:rFonts w:hint="eastAsia"/>
                <w:sz w:val="24"/>
                <w:szCs w:val="24"/>
              </w:rPr>
              <w:t>杭州</w:t>
            </w:r>
            <w:proofErr w:type="gramStart"/>
            <w:r>
              <w:rPr>
                <w:rFonts w:hint="eastAsia"/>
                <w:sz w:val="24"/>
                <w:szCs w:val="24"/>
              </w:rPr>
              <w:t>蕴泽环境</w:t>
            </w:r>
            <w:proofErr w:type="gramEnd"/>
            <w:r>
              <w:rPr>
                <w:rFonts w:hint="eastAsia"/>
                <w:sz w:val="24"/>
                <w:szCs w:val="24"/>
              </w:rPr>
              <w:t>科技有限公司</w:t>
            </w:r>
          </w:p>
        </w:tc>
        <w:tc>
          <w:tcPr>
            <w:tcW w:w="2752" w:type="dxa"/>
            <w:tcBorders>
              <w:top w:val="single" w:sz="4" w:space="0" w:color="auto"/>
              <w:left w:val="single" w:sz="4" w:space="0" w:color="auto"/>
              <w:bottom w:val="single" w:sz="4" w:space="0" w:color="auto"/>
              <w:right w:val="single" w:sz="4" w:space="0" w:color="auto"/>
            </w:tcBorders>
            <w:vAlign w:val="center"/>
          </w:tcPr>
          <w:p w:rsidR="003D45DD" w:rsidRDefault="00000000">
            <w:pPr>
              <w:rPr>
                <w:sz w:val="24"/>
                <w:szCs w:val="24"/>
              </w:rPr>
            </w:pPr>
            <w:r>
              <w:rPr>
                <w:rFonts w:hint="eastAsia"/>
                <w:sz w:val="24"/>
                <w:szCs w:val="24"/>
              </w:rPr>
              <w:t>张荣，张银海，陈伟强，俞钱永</w:t>
            </w:r>
          </w:p>
        </w:tc>
        <w:tc>
          <w:tcPr>
            <w:tcW w:w="1778" w:type="dxa"/>
            <w:tcBorders>
              <w:top w:val="single" w:sz="4" w:space="0" w:color="auto"/>
              <w:left w:val="single" w:sz="4" w:space="0" w:color="auto"/>
              <w:bottom w:val="single" w:sz="4" w:space="0" w:color="auto"/>
              <w:right w:val="single" w:sz="4" w:space="0" w:color="auto"/>
            </w:tcBorders>
            <w:vAlign w:val="center"/>
          </w:tcPr>
          <w:p w:rsidR="003D45DD" w:rsidRDefault="00347660">
            <w:pPr>
              <w:rPr>
                <w:sz w:val="24"/>
                <w:szCs w:val="24"/>
              </w:rPr>
            </w:pPr>
            <w:r>
              <w:rPr>
                <w:rFonts w:hint="eastAsia"/>
                <w:sz w:val="24"/>
                <w:szCs w:val="24"/>
              </w:rPr>
              <w:t>有效</w:t>
            </w:r>
          </w:p>
        </w:tc>
      </w:tr>
      <w:tr w:rsidR="003D45DD">
        <w:trPr>
          <w:trHeight w:val="921"/>
        </w:trPr>
        <w:tc>
          <w:tcPr>
            <w:tcW w:w="1200"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发明专利</w:t>
            </w:r>
          </w:p>
        </w:tc>
        <w:tc>
          <w:tcPr>
            <w:tcW w:w="2629"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一种低能耗湿烟气收水消白装置及方法</w:t>
            </w:r>
          </w:p>
        </w:tc>
        <w:tc>
          <w:tcPr>
            <w:tcW w:w="978"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中国</w:t>
            </w:r>
          </w:p>
        </w:tc>
        <w:tc>
          <w:tcPr>
            <w:tcW w:w="1317"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ZL201910409102.1</w:t>
            </w:r>
          </w:p>
        </w:tc>
        <w:tc>
          <w:tcPr>
            <w:tcW w:w="1257"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sidRPr="005E5E13">
              <w:rPr>
                <w:sz w:val="24"/>
                <w:szCs w:val="24"/>
              </w:rPr>
              <w:t>2021-9-21</w:t>
            </w:r>
          </w:p>
        </w:tc>
        <w:tc>
          <w:tcPr>
            <w:tcW w:w="1272"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证书号第</w:t>
            </w:r>
            <w:r>
              <w:rPr>
                <w:rFonts w:hint="eastAsia"/>
                <w:sz w:val="24"/>
                <w:szCs w:val="24"/>
              </w:rPr>
              <w:t>4695877</w:t>
            </w:r>
            <w:r>
              <w:rPr>
                <w:rFonts w:hint="eastAsia"/>
                <w:sz w:val="24"/>
                <w:szCs w:val="24"/>
              </w:rPr>
              <w:t>号</w:t>
            </w:r>
          </w:p>
        </w:tc>
        <w:tc>
          <w:tcPr>
            <w:tcW w:w="1213"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杭州</w:t>
            </w:r>
            <w:proofErr w:type="gramStart"/>
            <w:r>
              <w:rPr>
                <w:rFonts w:hint="eastAsia"/>
                <w:sz w:val="24"/>
                <w:szCs w:val="24"/>
              </w:rPr>
              <w:t>蕴泽环境</w:t>
            </w:r>
            <w:proofErr w:type="gramEnd"/>
            <w:r>
              <w:rPr>
                <w:rFonts w:hint="eastAsia"/>
                <w:sz w:val="24"/>
                <w:szCs w:val="24"/>
              </w:rPr>
              <w:t>科技有限公司</w:t>
            </w:r>
          </w:p>
        </w:tc>
        <w:tc>
          <w:tcPr>
            <w:tcW w:w="2752" w:type="dxa"/>
            <w:tcBorders>
              <w:top w:val="single" w:sz="4" w:space="0" w:color="auto"/>
              <w:left w:val="single" w:sz="4" w:space="0" w:color="auto"/>
              <w:bottom w:val="single" w:sz="4" w:space="0" w:color="auto"/>
              <w:right w:val="single" w:sz="4" w:space="0" w:color="auto"/>
            </w:tcBorders>
            <w:vAlign w:val="center"/>
          </w:tcPr>
          <w:p w:rsidR="003D45DD" w:rsidRPr="005E5E13" w:rsidRDefault="00000000">
            <w:pPr>
              <w:rPr>
                <w:sz w:val="24"/>
                <w:szCs w:val="24"/>
              </w:rPr>
            </w:pPr>
            <w:r>
              <w:rPr>
                <w:rFonts w:hint="eastAsia"/>
                <w:sz w:val="24"/>
                <w:szCs w:val="24"/>
              </w:rPr>
              <w:t>张荣，张银海，程磊，俞钱永，关向军</w:t>
            </w:r>
          </w:p>
        </w:tc>
        <w:tc>
          <w:tcPr>
            <w:tcW w:w="1778" w:type="dxa"/>
            <w:tcBorders>
              <w:top w:val="single" w:sz="4" w:space="0" w:color="auto"/>
              <w:left w:val="single" w:sz="4" w:space="0" w:color="auto"/>
              <w:bottom w:val="single" w:sz="4" w:space="0" w:color="auto"/>
              <w:right w:val="single" w:sz="4" w:space="0" w:color="auto"/>
            </w:tcBorders>
            <w:vAlign w:val="center"/>
          </w:tcPr>
          <w:p w:rsidR="003D45DD" w:rsidRPr="005E5E13" w:rsidRDefault="00347660">
            <w:pPr>
              <w:rPr>
                <w:sz w:val="24"/>
                <w:szCs w:val="24"/>
              </w:rPr>
            </w:pPr>
            <w:r>
              <w:rPr>
                <w:rFonts w:hint="eastAsia"/>
                <w:sz w:val="24"/>
                <w:szCs w:val="24"/>
              </w:rPr>
              <w:t>有效</w:t>
            </w:r>
          </w:p>
        </w:tc>
      </w:tr>
    </w:tbl>
    <w:p w:rsidR="003D45DD" w:rsidRDefault="003D45DD">
      <w:pPr>
        <w:spacing w:beforeLines="50" w:before="120"/>
        <w:ind w:firstLineChars="200" w:firstLine="480"/>
        <w:rPr>
          <w:rFonts w:eastAsia="仿宋_GB2312"/>
          <w:sz w:val="24"/>
        </w:rPr>
      </w:pPr>
    </w:p>
    <w:p w:rsidR="003D45DD" w:rsidRDefault="003D45DD">
      <w:pPr>
        <w:spacing w:beforeLines="50" w:before="120"/>
        <w:ind w:firstLineChars="200" w:firstLine="480"/>
        <w:rPr>
          <w:rFonts w:eastAsia="仿宋_GB2312"/>
          <w:sz w:val="24"/>
        </w:rPr>
      </w:pPr>
    </w:p>
    <w:p w:rsidR="003D45DD" w:rsidRDefault="00000000">
      <w:pPr>
        <w:widowControl/>
        <w:jc w:val="left"/>
        <w:rPr>
          <w:rFonts w:eastAsia="仿宋_GB2312"/>
          <w:sz w:val="24"/>
        </w:rPr>
      </w:pPr>
      <w:r>
        <w:rPr>
          <w:rFonts w:eastAsia="仿宋_GB2312"/>
          <w:sz w:val="24"/>
        </w:rPr>
        <w:br w:type="page"/>
      </w:r>
    </w:p>
    <w:p w:rsidR="003D45DD" w:rsidRDefault="003D45DD">
      <w:pPr>
        <w:spacing w:beforeLines="50" w:before="120"/>
        <w:ind w:firstLineChars="200" w:firstLine="480"/>
        <w:rPr>
          <w:rFonts w:eastAsia="仿宋_GB2312"/>
          <w:sz w:val="24"/>
        </w:rPr>
        <w:sectPr w:rsidR="003D45DD">
          <w:pgSz w:w="16838" w:h="11906" w:orient="landscape"/>
          <w:pgMar w:top="1797" w:right="1440" w:bottom="1276" w:left="1440" w:header="709" w:footer="709" w:gutter="0"/>
          <w:cols w:space="708"/>
          <w:docGrid w:linePitch="360"/>
        </w:sectPr>
      </w:pPr>
    </w:p>
    <w:p w:rsidR="003D45DD" w:rsidRDefault="00000000">
      <w:pPr>
        <w:pStyle w:val="a3"/>
        <w:jc w:val="left"/>
        <w:rPr>
          <w:rFonts w:ascii="黑体" w:eastAsia="黑体" w:hAnsi="黑体"/>
          <w:color w:val="000000" w:themeColor="text1"/>
          <w:sz w:val="32"/>
          <w:szCs w:val="22"/>
        </w:rPr>
      </w:pPr>
      <w:r>
        <w:rPr>
          <w:rFonts w:ascii="黑体" w:eastAsia="黑体" w:hAnsi="黑体" w:hint="eastAsia"/>
          <w:color w:val="000000" w:themeColor="text1"/>
          <w:sz w:val="32"/>
          <w:szCs w:val="22"/>
        </w:rPr>
        <w:lastRenderedPageBreak/>
        <w:t>附件2：          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8"/>
        <w:gridCol w:w="3571"/>
        <w:gridCol w:w="963"/>
        <w:gridCol w:w="993"/>
        <w:gridCol w:w="850"/>
      </w:tblGrid>
      <w:tr w:rsidR="003D45DD">
        <w:trPr>
          <w:trHeight w:hRule="exact" w:val="907"/>
          <w:jc w:val="center"/>
        </w:trPr>
        <w:tc>
          <w:tcPr>
            <w:tcW w:w="1718" w:type="dxa"/>
            <w:tcBorders>
              <w:top w:val="single" w:sz="12" w:space="0" w:color="auto"/>
              <w:left w:val="single" w:sz="12" w:space="0" w:color="auto"/>
              <w:bottom w:val="single" w:sz="6" w:space="0" w:color="auto"/>
              <w:right w:val="single" w:sz="6" w:space="0" w:color="auto"/>
            </w:tcBorders>
            <w:vAlign w:val="center"/>
          </w:tcPr>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 者</w:t>
            </w:r>
          </w:p>
        </w:tc>
        <w:tc>
          <w:tcPr>
            <w:tcW w:w="3571" w:type="dxa"/>
            <w:tcBorders>
              <w:top w:val="single" w:sz="12" w:space="0" w:color="auto"/>
              <w:left w:val="single" w:sz="6" w:space="0" w:color="auto"/>
              <w:bottom w:val="single" w:sz="6" w:space="0" w:color="auto"/>
              <w:right w:val="single" w:sz="6" w:space="0" w:color="auto"/>
            </w:tcBorders>
            <w:vAlign w:val="center"/>
          </w:tcPr>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论文（专著）名称/刊物</w:t>
            </w:r>
          </w:p>
        </w:tc>
        <w:tc>
          <w:tcPr>
            <w:tcW w:w="96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rsidR="003D45DD" w:rsidRDefault="00000000">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99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85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3D45DD" w:rsidRDefault="00000000">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3D45DD">
        <w:trPr>
          <w:trHeight w:hRule="exact" w:val="1253"/>
          <w:jc w:val="center"/>
        </w:trPr>
        <w:tc>
          <w:tcPr>
            <w:tcW w:w="1718" w:type="dxa"/>
            <w:tcBorders>
              <w:top w:val="single" w:sz="6" w:space="0" w:color="auto"/>
              <w:left w:val="single" w:sz="12" w:space="0" w:color="auto"/>
              <w:bottom w:val="single" w:sz="6" w:space="0" w:color="auto"/>
              <w:right w:val="single" w:sz="6" w:space="0" w:color="auto"/>
            </w:tcBorders>
            <w:vAlign w:val="center"/>
          </w:tcPr>
          <w:p w:rsidR="003D45DD" w:rsidRDefault="00000000">
            <w:pPr>
              <w:rPr>
                <w:rFonts w:eastAsia="MS PGothic"/>
                <w:color w:val="333333"/>
                <w:sz w:val="24"/>
                <w:szCs w:val="24"/>
              </w:rPr>
            </w:pPr>
            <w:r>
              <w:rPr>
                <w:rFonts w:hint="eastAsia"/>
                <w:szCs w:val="21"/>
              </w:rPr>
              <w:t>Z.</w:t>
            </w:r>
            <w:r>
              <w:rPr>
                <w:szCs w:val="21"/>
              </w:rPr>
              <w:t xml:space="preserve"> </w:t>
            </w:r>
            <w:r>
              <w:rPr>
                <w:rFonts w:hint="eastAsia"/>
                <w:szCs w:val="21"/>
              </w:rPr>
              <w:t>Wu,</w:t>
            </w:r>
            <w:r>
              <w:rPr>
                <w:szCs w:val="21"/>
              </w:rPr>
              <w:t xml:space="preserve"> </w:t>
            </w:r>
            <w:r>
              <w:rPr>
                <w:rFonts w:hint="eastAsia"/>
                <w:szCs w:val="21"/>
              </w:rPr>
              <w:t>Z.</w:t>
            </w:r>
            <w:r>
              <w:rPr>
                <w:szCs w:val="21"/>
              </w:rPr>
              <w:t xml:space="preserve"> </w:t>
            </w:r>
            <w:r>
              <w:rPr>
                <w:rFonts w:hint="eastAsia"/>
                <w:szCs w:val="21"/>
              </w:rPr>
              <w:t>Zhu,</w:t>
            </w:r>
            <w:r>
              <w:rPr>
                <w:szCs w:val="21"/>
              </w:rPr>
              <w:t xml:space="preserve"> </w:t>
            </w:r>
            <w:r>
              <w:rPr>
                <w:rFonts w:hint="eastAsia"/>
                <w:szCs w:val="21"/>
              </w:rPr>
              <w:t>X,</w:t>
            </w:r>
            <w:r>
              <w:rPr>
                <w:szCs w:val="21"/>
              </w:rPr>
              <w:t xml:space="preserve"> X. Hao, W. Zhou, J. Han, X. Tang, S. Yao, X. Zhang*</w:t>
            </w:r>
          </w:p>
        </w:tc>
        <w:tc>
          <w:tcPr>
            <w:tcW w:w="3571" w:type="dxa"/>
            <w:tcBorders>
              <w:top w:val="single" w:sz="6" w:space="0" w:color="auto"/>
              <w:left w:val="single" w:sz="6" w:space="0" w:color="auto"/>
              <w:bottom w:val="single" w:sz="6" w:space="0" w:color="auto"/>
              <w:right w:val="single" w:sz="6" w:space="0" w:color="auto"/>
            </w:tcBorders>
            <w:vAlign w:val="center"/>
          </w:tcPr>
          <w:p w:rsidR="003D45DD" w:rsidRDefault="00000000">
            <w:pPr>
              <w:rPr>
                <w:szCs w:val="21"/>
              </w:rPr>
            </w:pPr>
            <w:r>
              <w:rPr>
                <w:rFonts w:hint="eastAsia"/>
                <w:szCs w:val="21"/>
              </w:rPr>
              <w:t>Enhanced oxidation of naphthalene using plasma activation of TiO2/diatomite catalyst</w:t>
            </w:r>
          </w:p>
          <w:p w:rsidR="003D45DD" w:rsidRDefault="00000000">
            <w:pPr>
              <w:rPr>
                <w:rFonts w:eastAsia="MS PGothic"/>
                <w:color w:val="333333"/>
                <w:sz w:val="24"/>
                <w:szCs w:val="24"/>
              </w:rPr>
            </w:pPr>
            <w:r>
              <w:rPr>
                <w:rFonts w:hint="eastAsia"/>
                <w:szCs w:val="21"/>
              </w:rPr>
              <w:t>/Journal of Hazardous Materials</w:t>
            </w:r>
          </w:p>
        </w:tc>
        <w:tc>
          <w:tcPr>
            <w:tcW w:w="963" w:type="dxa"/>
            <w:tcBorders>
              <w:top w:val="single" w:sz="6" w:space="0" w:color="auto"/>
              <w:left w:val="single" w:sz="6" w:space="0" w:color="auto"/>
              <w:bottom w:val="single" w:sz="6" w:space="0" w:color="auto"/>
              <w:right w:val="single" w:sz="6" w:space="0" w:color="auto"/>
            </w:tcBorders>
            <w:vAlign w:val="center"/>
          </w:tcPr>
          <w:p w:rsidR="003D45DD" w:rsidRDefault="00000000">
            <w:pPr>
              <w:rPr>
                <w:rFonts w:eastAsia="MS PGothic"/>
                <w:color w:val="333333"/>
                <w:sz w:val="24"/>
                <w:szCs w:val="24"/>
              </w:rPr>
            </w:pPr>
            <w:r>
              <w:rPr>
                <w:rFonts w:hint="eastAsia"/>
                <w:szCs w:val="21"/>
              </w:rPr>
              <w:t>347(2018)48-57</w:t>
            </w:r>
          </w:p>
        </w:tc>
        <w:tc>
          <w:tcPr>
            <w:tcW w:w="993" w:type="dxa"/>
            <w:tcBorders>
              <w:top w:val="single" w:sz="6" w:space="0" w:color="auto"/>
              <w:left w:val="single" w:sz="6" w:space="0" w:color="auto"/>
              <w:bottom w:val="single" w:sz="6" w:space="0" w:color="auto"/>
              <w:right w:val="single" w:sz="6" w:space="0" w:color="auto"/>
            </w:tcBorders>
            <w:vAlign w:val="center"/>
          </w:tcPr>
          <w:p w:rsidR="003D45DD" w:rsidRDefault="00000000">
            <w:pPr>
              <w:rPr>
                <w:rFonts w:eastAsia="MS PGothic"/>
                <w:color w:val="333333"/>
                <w:sz w:val="24"/>
                <w:szCs w:val="24"/>
              </w:rPr>
            </w:pPr>
            <w:r>
              <w:rPr>
                <w:rFonts w:hint="eastAsia"/>
                <w:szCs w:val="21"/>
              </w:rPr>
              <w:t>2018-04-05</w:t>
            </w:r>
          </w:p>
        </w:tc>
        <w:tc>
          <w:tcPr>
            <w:tcW w:w="850" w:type="dxa"/>
            <w:tcBorders>
              <w:top w:val="single" w:sz="6" w:space="0" w:color="auto"/>
              <w:left w:val="single" w:sz="6" w:space="0" w:color="auto"/>
              <w:bottom w:val="single" w:sz="6" w:space="0" w:color="auto"/>
              <w:right w:val="single" w:sz="6" w:space="0" w:color="auto"/>
            </w:tcBorders>
            <w:vAlign w:val="center"/>
          </w:tcPr>
          <w:p w:rsidR="003D45DD" w:rsidRDefault="00000000">
            <w:pPr>
              <w:rPr>
                <w:color w:val="333333"/>
                <w:sz w:val="24"/>
                <w:szCs w:val="24"/>
              </w:rPr>
            </w:pPr>
            <w:r>
              <w:rPr>
                <w:rFonts w:hint="eastAsia"/>
                <w:szCs w:val="21"/>
              </w:rPr>
              <w:t>46</w:t>
            </w:r>
          </w:p>
        </w:tc>
      </w:tr>
      <w:tr w:rsidR="003D45DD">
        <w:trPr>
          <w:trHeight w:hRule="exact" w:val="1695"/>
          <w:jc w:val="center"/>
        </w:trPr>
        <w:tc>
          <w:tcPr>
            <w:tcW w:w="1718" w:type="dxa"/>
            <w:tcBorders>
              <w:top w:val="single" w:sz="6" w:space="0" w:color="auto"/>
              <w:left w:val="single" w:sz="12" w:space="0" w:color="auto"/>
              <w:bottom w:val="single" w:sz="6" w:space="0" w:color="auto"/>
              <w:right w:val="single" w:sz="6" w:space="0" w:color="auto"/>
            </w:tcBorders>
            <w:vAlign w:val="center"/>
          </w:tcPr>
          <w:p w:rsidR="003D45DD" w:rsidRDefault="00000000">
            <w:pPr>
              <w:rPr>
                <w:rFonts w:eastAsiaTheme="minorEastAsia"/>
                <w:color w:val="333333"/>
                <w:sz w:val="24"/>
                <w:szCs w:val="24"/>
              </w:rPr>
            </w:pPr>
            <w:r>
              <w:rPr>
                <w:rFonts w:hint="eastAsia"/>
                <w:szCs w:val="21"/>
              </w:rPr>
              <w:t xml:space="preserve"> S. Yao, S. Weng,</w:t>
            </w:r>
            <w:r>
              <w:rPr>
                <w:szCs w:val="21"/>
              </w:rPr>
              <w:t xml:space="preserve"> Y. Tang, C. Zhao, Z. Wu, </w:t>
            </w:r>
            <w:r>
              <w:rPr>
                <w:rFonts w:hint="eastAsia"/>
                <w:szCs w:val="21"/>
              </w:rPr>
              <w:t>X. Zhang*</w:t>
            </w:r>
            <w:r>
              <w:rPr>
                <w:szCs w:val="21"/>
              </w:rPr>
              <w:t>, S. Yamamoto, S. Kodama</w:t>
            </w:r>
          </w:p>
        </w:tc>
        <w:tc>
          <w:tcPr>
            <w:tcW w:w="3571" w:type="dxa"/>
            <w:tcBorders>
              <w:top w:val="single" w:sz="6" w:space="0" w:color="auto"/>
              <w:left w:val="single" w:sz="6" w:space="0" w:color="auto"/>
              <w:bottom w:val="single" w:sz="6" w:space="0" w:color="auto"/>
              <w:right w:val="single" w:sz="6" w:space="0" w:color="auto"/>
            </w:tcBorders>
            <w:vAlign w:val="center"/>
          </w:tcPr>
          <w:p w:rsidR="003D45DD" w:rsidRDefault="00000000">
            <w:pPr>
              <w:rPr>
                <w:szCs w:val="21"/>
              </w:rPr>
            </w:pPr>
            <w:r>
              <w:rPr>
                <w:rFonts w:hint="eastAsia"/>
                <w:szCs w:val="21"/>
              </w:rPr>
              <w:t>Characteristics of OH production by O2/H2O pulsed dielectric barrier discharge</w:t>
            </w:r>
          </w:p>
          <w:p w:rsidR="003D45DD" w:rsidRDefault="00000000">
            <w:pPr>
              <w:rPr>
                <w:rFonts w:eastAsia="MS PGothic"/>
                <w:color w:val="333333"/>
                <w:sz w:val="24"/>
                <w:szCs w:val="24"/>
              </w:rPr>
            </w:pPr>
            <w:r>
              <w:rPr>
                <w:rFonts w:hint="eastAsia"/>
                <w:szCs w:val="21"/>
              </w:rPr>
              <w:t>/Vacuum</w:t>
            </w:r>
          </w:p>
        </w:tc>
        <w:tc>
          <w:tcPr>
            <w:tcW w:w="963" w:type="dxa"/>
            <w:tcBorders>
              <w:top w:val="single" w:sz="6" w:space="0" w:color="auto"/>
              <w:left w:val="single" w:sz="6" w:space="0" w:color="auto"/>
              <w:bottom w:val="single" w:sz="6" w:space="0" w:color="auto"/>
              <w:right w:val="single" w:sz="6" w:space="0" w:color="auto"/>
            </w:tcBorders>
            <w:vAlign w:val="center"/>
          </w:tcPr>
          <w:p w:rsidR="003D45DD" w:rsidRDefault="00000000">
            <w:pPr>
              <w:rPr>
                <w:rFonts w:eastAsia="MS PGothic"/>
                <w:color w:val="333333"/>
                <w:sz w:val="24"/>
                <w:szCs w:val="24"/>
              </w:rPr>
            </w:pPr>
            <w:r>
              <w:rPr>
                <w:rFonts w:hint="eastAsia"/>
                <w:szCs w:val="21"/>
              </w:rPr>
              <w:t xml:space="preserve">126 (2016) 16-23 </w:t>
            </w:r>
          </w:p>
        </w:tc>
        <w:tc>
          <w:tcPr>
            <w:tcW w:w="993" w:type="dxa"/>
            <w:tcBorders>
              <w:top w:val="single" w:sz="6" w:space="0" w:color="auto"/>
              <w:left w:val="single" w:sz="6" w:space="0" w:color="auto"/>
              <w:bottom w:val="single" w:sz="6" w:space="0" w:color="auto"/>
              <w:right w:val="single" w:sz="6" w:space="0" w:color="auto"/>
            </w:tcBorders>
            <w:vAlign w:val="center"/>
          </w:tcPr>
          <w:p w:rsidR="003D45DD" w:rsidRDefault="00000000">
            <w:pPr>
              <w:rPr>
                <w:rFonts w:eastAsia="MS PGothic"/>
                <w:color w:val="333333"/>
                <w:sz w:val="24"/>
                <w:szCs w:val="24"/>
              </w:rPr>
            </w:pPr>
            <w:r>
              <w:rPr>
                <w:rFonts w:hint="eastAsia"/>
                <w:szCs w:val="21"/>
              </w:rPr>
              <w:t>2016-0</w:t>
            </w:r>
            <w:r>
              <w:rPr>
                <w:szCs w:val="21"/>
              </w:rPr>
              <w:t>1</w:t>
            </w:r>
            <w:r>
              <w:rPr>
                <w:rFonts w:hint="eastAsia"/>
                <w:szCs w:val="21"/>
              </w:rPr>
              <w:t>-</w:t>
            </w:r>
            <w:r>
              <w:rPr>
                <w:szCs w:val="21"/>
              </w:rPr>
              <w:t>08</w:t>
            </w:r>
          </w:p>
        </w:tc>
        <w:tc>
          <w:tcPr>
            <w:tcW w:w="850" w:type="dxa"/>
            <w:tcBorders>
              <w:top w:val="single" w:sz="6" w:space="0" w:color="auto"/>
              <w:left w:val="single" w:sz="6" w:space="0" w:color="auto"/>
              <w:bottom w:val="single" w:sz="6" w:space="0" w:color="auto"/>
              <w:right w:val="single" w:sz="6" w:space="0" w:color="auto"/>
            </w:tcBorders>
            <w:vAlign w:val="center"/>
          </w:tcPr>
          <w:p w:rsidR="003D45DD" w:rsidRDefault="00000000">
            <w:pPr>
              <w:rPr>
                <w:rFonts w:eastAsia="MS PGothic"/>
                <w:color w:val="333333"/>
                <w:sz w:val="24"/>
                <w:szCs w:val="24"/>
              </w:rPr>
            </w:pPr>
            <w:r>
              <w:rPr>
                <w:rFonts w:hint="eastAsia"/>
                <w:szCs w:val="21"/>
              </w:rPr>
              <w:t>32</w:t>
            </w:r>
          </w:p>
        </w:tc>
      </w:tr>
      <w:tr w:rsidR="003D45DD">
        <w:trPr>
          <w:trHeight w:hRule="exact" w:val="1280"/>
          <w:jc w:val="center"/>
        </w:trPr>
        <w:tc>
          <w:tcPr>
            <w:tcW w:w="1718" w:type="dxa"/>
            <w:tcBorders>
              <w:top w:val="single" w:sz="6" w:space="0" w:color="auto"/>
              <w:left w:val="single" w:sz="12" w:space="0" w:color="auto"/>
              <w:bottom w:val="single" w:sz="6" w:space="0" w:color="auto"/>
              <w:right w:val="single" w:sz="6" w:space="0" w:color="auto"/>
            </w:tcBorders>
            <w:vAlign w:val="center"/>
          </w:tcPr>
          <w:p w:rsidR="003D45DD" w:rsidRDefault="00000000">
            <w:pPr>
              <w:rPr>
                <w:szCs w:val="21"/>
              </w:rPr>
            </w:pPr>
            <w:r>
              <w:rPr>
                <w:rFonts w:hint="eastAsia"/>
                <w:szCs w:val="21"/>
              </w:rPr>
              <w:t>X</w:t>
            </w:r>
            <w:r>
              <w:rPr>
                <w:szCs w:val="21"/>
              </w:rPr>
              <w:t>. Zhang</w:t>
            </w:r>
            <w:r w:rsidR="003B3A33">
              <w:rPr>
                <w:rFonts w:hint="eastAsia"/>
                <w:szCs w:val="21"/>
              </w:rPr>
              <w:t>*</w:t>
            </w:r>
            <w:r>
              <w:rPr>
                <w:szCs w:val="21"/>
              </w:rPr>
              <w:t xml:space="preserve">, </w:t>
            </w:r>
            <w:r w:rsidR="003B3A33">
              <w:rPr>
                <w:szCs w:val="21"/>
              </w:rPr>
              <w:t xml:space="preserve">Y. </w:t>
            </w:r>
            <w:proofErr w:type="spellStart"/>
            <w:r w:rsidR="003B3A33">
              <w:rPr>
                <w:szCs w:val="21"/>
              </w:rPr>
              <w:t>Wenren</w:t>
            </w:r>
            <w:proofErr w:type="spellEnd"/>
            <w:r w:rsidR="003B3A33">
              <w:rPr>
                <w:szCs w:val="21"/>
              </w:rPr>
              <w:t xml:space="preserve">, J. Chen, L. Zhang, Y. </w:t>
            </w:r>
            <w:proofErr w:type="spellStart"/>
            <w:r w:rsidR="003B3A33">
              <w:rPr>
                <w:szCs w:val="21"/>
              </w:rPr>
              <w:t>Jin</w:t>
            </w:r>
            <w:proofErr w:type="spellEnd"/>
            <w:r w:rsidR="003B3A33">
              <w:rPr>
                <w:szCs w:val="21"/>
              </w:rPr>
              <w:t xml:space="preserve">, Z. Liu, H. </w:t>
            </w:r>
            <w:proofErr w:type="spellStart"/>
            <w:r w:rsidR="003B3A33">
              <w:rPr>
                <w:szCs w:val="21"/>
              </w:rPr>
              <w:t>Jin</w:t>
            </w:r>
            <w:proofErr w:type="spellEnd"/>
            <w:r w:rsidR="003B3A33">
              <w:rPr>
                <w:szCs w:val="21"/>
              </w:rPr>
              <w:t>, Q. Liu, Z. Zhu</w:t>
            </w:r>
          </w:p>
        </w:tc>
        <w:tc>
          <w:tcPr>
            <w:tcW w:w="3571" w:type="dxa"/>
            <w:tcBorders>
              <w:top w:val="single" w:sz="6" w:space="0" w:color="auto"/>
              <w:left w:val="single" w:sz="6" w:space="0" w:color="auto"/>
              <w:bottom w:val="single" w:sz="6" w:space="0" w:color="auto"/>
              <w:right w:val="single" w:sz="6" w:space="0" w:color="auto"/>
            </w:tcBorders>
            <w:vAlign w:val="center"/>
          </w:tcPr>
          <w:p w:rsidR="003B3A33" w:rsidRPr="003B3A33" w:rsidRDefault="003B3A33" w:rsidP="003B3A33">
            <w:pPr>
              <w:rPr>
                <w:szCs w:val="21"/>
              </w:rPr>
            </w:pPr>
            <w:r w:rsidRPr="003B3A33">
              <w:rPr>
                <w:szCs w:val="21"/>
              </w:rPr>
              <w:t xml:space="preserve">Partial oxidation of n-pentane to syngas and oxygenates in a dielectric </w:t>
            </w:r>
          </w:p>
          <w:p w:rsidR="003B3A33" w:rsidRDefault="003B3A33" w:rsidP="003B3A33">
            <w:pPr>
              <w:rPr>
                <w:szCs w:val="21"/>
              </w:rPr>
            </w:pPr>
            <w:r w:rsidRPr="003B3A33">
              <w:rPr>
                <w:szCs w:val="21"/>
              </w:rPr>
              <w:t>barrier discharge reactor</w:t>
            </w:r>
          </w:p>
          <w:p w:rsidR="001E021C" w:rsidRDefault="001E021C" w:rsidP="003B3A33">
            <w:pPr>
              <w:rPr>
                <w:szCs w:val="21"/>
              </w:rPr>
            </w:pPr>
            <w:r>
              <w:rPr>
                <w:rFonts w:hint="eastAsia"/>
                <w:szCs w:val="21"/>
              </w:rPr>
              <w:t>/</w:t>
            </w:r>
            <w:r w:rsidR="00372E86">
              <w:t xml:space="preserve"> </w:t>
            </w:r>
            <w:r w:rsidR="003B3A33">
              <w:rPr>
                <w:szCs w:val="21"/>
              </w:rPr>
              <w:t>F</w:t>
            </w:r>
            <w:r w:rsidR="003B3A33">
              <w:rPr>
                <w:rFonts w:hint="eastAsia"/>
                <w:szCs w:val="21"/>
              </w:rPr>
              <w:t>uel</w:t>
            </w:r>
          </w:p>
        </w:tc>
        <w:tc>
          <w:tcPr>
            <w:tcW w:w="963" w:type="dxa"/>
            <w:tcBorders>
              <w:top w:val="single" w:sz="6" w:space="0" w:color="auto"/>
              <w:left w:val="single" w:sz="6" w:space="0" w:color="auto"/>
              <w:bottom w:val="single" w:sz="6" w:space="0" w:color="auto"/>
              <w:right w:val="single" w:sz="6" w:space="0" w:color="auto"/>
            </w:tcBorders>
            <w:vAlign w:val="center"/>
          </w:tcPr>
          <w:p w:rsidR="003D45DD" w:rsidRDefault="003B3A33">
            <w:pPr>
              <w:rPr>
                <w:szCs w:val="21"/>
              </w:rPr>
            </w:pPr>
            <w:r w:rsidRPr="003B3A33">
              <w:rPr>
                <w:szCs w:val="21"/>
              </w:rPr>
              <w:t>307 (2022) 121814</w:t>
            </w:r>
          </w:p>
        </w:tc>
        <w:tc>
          <w:tcPr>
            <w:tcW w:w="993" w:type="dxa"/>
            <w:tcBorders>
              <w:top w:val="single" w:sz="6" w:space="0" w:color="auto"/>
              <w:left w:val="single" w:sz="6" w:space="0" w:color="auto"/>
              <w:bottom w:val="single" w:sz="6" w:space="0" w:color="auto"/>
              <w:right w:val="single" w:sz="6" w:space="0" w:color="auto"/>
            </w:tcBorders>
            <w:vAlign w:val="center"/>
          </w:tcPr>
          <w:p w:rsidR="003D45DD" w:rsidRDefault="00000000">
            <w:pPr>
              <w:rPr>
                <w:szCs w:val="21"/>
              </w:rPr>
            </w:pPr>
            <w:r>
              <w:rPr>
                <w:rFonts w:hint="eastAsia"/>
                <w:szCs w:val="21"/>
              </w:rPr>
              <w:t>2</w:t>
            </w:r>
            <w:r>
              <w:rPr>
                <w:szCs w:val="21"/>
              </w:rPr>
              <w:t>02</w:t>
            </w:r>
            <w:r w:rsidR="003B3A33">
              <w:rPr>
                <w:szCs w:val="21"/>
              </w:rPr>
              <w:t>1</w:t>
            </w:r>
            <w:r>
              <w:rPr>
                <w:szCs w:val="21"/>
              </w:rPr>
              <w:t>-0</w:t>
            </w:r>
            <w:r w:rsidR="003B3A33">
              <w:rPr>
                <w:szCs w:val="21"/>
              </w:rPr>
              <w:t>8</w:t>
            </w:r>
            <w:r>
              <w:rPr>
                <w:szCs w:val="21"/>
              </w:rPr>
              <w:t>-</w:t>
            </w:r>
            <w:r w:rsidR="003B3A33">
              <w:rPr>
                <w:szCs w:val="21"/>
              </w:rPr>
              <w:t>23</w:t>
            </w:r>
          </w:p>
        </w:tc>
        <w:tc>
          <w:tcPr>
            <w:tcW w:w="850" w:type="dxa"/>
            <w:tcBorders>
              <w:top w:val="single" w:sz="6" w:space="0" w:color="auto"/>
              <w:left w:val="single" w:sz="6" w:space="0" w:color="auto"/>
              <w:bottom w:val="single" w:sz="6" w:space="0" w:color="auto"/>
              <w:right w:val="single" w:sz="6" w:space="0" w:color="auto"/>
            </w:tcBorders>
            <w:vAlign w:val="center"/>
          </w:tcPr>
          <w:p w:rsidR="003D45DD" w:rsidRDefault="003B3A33">
            <w:pPr>
              <w:rPr>
                <w:szCs w:val="21"/>
              </w:rPr>
            </w:pPr>
            <w:r>
              <w:rPr>
                <w:szCs w:val="21"/>
              </w:rPr>
              <w:t>3</w:t>
            </w:r>
          </w:p>
        </w:tc>
      </w:tr>
      <w:tr w:rsidR="003D45DD">
        <w:trPr>
          <w:trHeight w:hRule="exact" w:val="851"/>
          <w:jc w:val="center"/>
        </w:trPr>
        <w:tc>
          <w:tcPr>
            <w:tcW w:w="1718" w:type="dxa"/>
            <w:tcBorders>
              <w:top w:val="single" w:sz="6" w:space="0" w:color="auto"/>
              <w:left w:val="single" w:sz="12" w:space="0" w:color="auto"/>
              <w:bottom w:val="single" w:sz="6" w:space="0" w:color="auto"/>
              <w:right w:val="single" w:sz="6" w:space="0" w:color="auto"/>
            </w:tcBorders>
            <w:vAlign w:val="center"/>
          </w:tcPr>
          <w:p w:rsidR="003D45DD" w:rsidRDefault="00000000">
            <w:pPr>
              <w:rPr>
                <w:szCs w:val="21"/>
              </w:rPr>
            </w:pPr>
            <w:r>
              <w:rPr>
                <w:rFonts w:hint="eastAsia"/>
                <w:szCs w:val="21"/>
              </w:rPr>
              <w:t>Y.</w:t>
            </w:r>
            <w:r>
              <w:rPr>
                <w:szCs w:val="21"/>
              </w:rPr>
              <w:t xml:space="preserve"> </w:t>
            </w:r>
            <w:proofErr w:type="spellStart"/>
            <w:r>
              <w:rPr>
                <w:rFonts w:hint="eastAsia"/>
                <w:szCs w:val="21"/>
              </w:rPr>
              <w:t>Jin</w:t>
            </w:r>
            <w:proofErr w:type="spellEnd"/>
            <w:proofErr w:type="gramStart"/>
            <w:r>
              <w:rPr>
                <w:rFonts w:hint="eastAsia"/>
                <w:szCs w:val="21"/>
              </w:rPr>
              <w:t>*,H.</w:t>
            </w:r>
            <w:proofErr w:type="gramEnd"/>
            <w:r>
              <w:rPr>
                <w:szCs w:val="21"/>
              </w:rPr>
              <w:t xml:space="preserve"> </w:t>
            </w:r>
            <w:r>
              <w:rPr>
                <w:rFonts w:hint="eastAsia"/>
                <w:szCs w:val="21"/>
              </w:rPr>
              <w:t>Zhou,</w:t>
            </w:r>
            <w:r>
              <w:rPr>
                <w:szCs w:val="21"/>
              </w:rPr>
              <w:t xml:space="preserve"> </w:t>
            </w:r>
            <w:r>
              <w:rPr>
                <w:rFonts w:hint="eastAsia"/>
                <w:szCs w:val="21"/>
              </w:rPr>
              <w:t>L.</w:t>
            </w:r>
            <w:r>
              <w:rPr>
                <w:szCs w:val="21"/>
              </w:rPr>
              <w:t xml:space="preserve"> </w:t>
            </w:r>
            <w:r>
              <w:rPr>
                <w:rFonts w:hint="eastAsia"/>
                <w:szCs w:val="21"/>
              </w:rPr>
              <w:t>Zhou,</w:t>
            </w:r>
            <w:r>
              <w:rPr>
                <w:szCs w:val="21"/>
              </w:rPr>
              <w:t xml:space="preserve"> </w:t>
            </w:r>
            <w:r>
              <w:rPr>
                <w:rFonts w:hint="eastAsia"/>
                <w:szCs w:val="21"/>
              </w:rPr>
              <w:t>Z.</w:t>
            </w:r>
            <w:r>
              <w:rPr>
                <w:szCs w:val="21"/>
              </w:rPr>
              <w:t xml:space="preserve"> </w:t>
            </w:r>
            <w:r>
              <w:rPr>
                <w:rFonts w:hint="eastAsia"/>
                <w:szCs w:val="21"/>
              </w:rPr>
              <w:t>Li</w:t>
            </w:r>
          </w:p>
        </w:tc>
        <w:tc>
          <w:tcPr>
            <w:tcW w:w="3571" w:type="dxa"/>
            <w:tcBorders>
              <w:top w:val="single" w:sz="6" w:space="0" w:color="auto"/>
              <w:left w:val="single" w:sz="6" w:space="0" w:color="auto"/>
              <w:bottom w:val="single" w:sz="6" w:space="0" w:color="auto"/>
              <w:right w:val="single" w:sz="6" w:space="0" w:color="auto"/>
            </w:tcBorders>
            <w:vAlign w:val="center"/>
          </w:tcPr>
          <w:p w:rsidR="003D45DD" w:rsidRDefault="00000000">
            <w:pPr>
              <w:rPr>
                <w:szCs w:val="21"/>
              </w:rPr>
            </w:pPr>
            <w:r>
              <w:rPr>
                <w:rFonts w:hint="eastAsia"/>
                <w:szCs w:val="21"/>
              </w:rPr>
              <w:t>Dynamics of single droplet splashing on liquid Film by coupling FVM with VOF</w:t>
            </w:r>
          </w:p>
          <w:p w:rsidR="003D45DD" w:rsidRDefault="00000000">
            <w:pPr>
              <w:rPr>
                <w:szCs w:val="21"/>
              </w:rPr>
            </w:pPr>
            <w:r>
              <w:rPr>
                <w:rFonts w:hint="eastAsia"/>
                <w:szCs w:val="21"/>
              </w:rPr>
              <w:t>/Processes</w:t>
            </w:r>
          </w:p>
        </w:tc>
        <w:tc>
          <w:tcPr>
            <w:tcW w:w="963" w:type="dxa"/>
            <w:tcBorders>
              <w:top w:val="single" w:sz="6" w:space="0" w:color="auto"/>
              <w:left w:val="single" w:sz="6" w:space="0" w:color="auto"/>
              <w:bottom w:val="single" w:sz="6" w:space="0" w:color="auto"/>
              <w:right w:val="single" w:sz="6" w:space="0" w:color="auto"/>
            </w:tcBorders>
            <w:vAlign w:val="center"/>
          </w:tcPr>
          <w:p w:rsidR="003D45DD" w:rsidRDefault="00000000">
            <w:pPr>
              <w:rPr>
                <w:szCs w:val="21"/>
              </w:rPr>
            </w:pPr>
            <w:r>
              <w:rPr>
                <w:rFonts w:hint="eastAsia"/>
                <w:szCs w:val="21"/>
              </w:rPr>
              <w:t>2021,9,841</w:t>
            </w:r>
          </w:p>
        </w:tc>
        <w:tc>
          <w:tcPr>
            <w:tcW w:w="993" w:type="dxa"/>
            <w:tcBorders>
              <w:top w:val="single" w:sz="6" w:space="0" w:color="auto"/>
              <w:left w:val="single" w:sz="6" w:space="0" w:color="auto"/>
              <w:bottom w:val="single" w:sz="6" w:space="0" w:color="auto"/>
              <w:right w:val="single" w:sz="6" w:space="0" w:color="auto"/>
            </w:tcBorders>
            <w:vAlign w:val="center"/>
          </w:tcPr>
          <w:p w:rsidR="003D45DD" w:rsidRDefault="00000000">
            <w:pPr>
              <w:rPr>
                <w:szCs w:val="21"/>
              </w:rPr>
            </w:pPr>
            <w:r>
              <w:rPr>
                <w:rFonts w:hint="eastAsia"/>
                <w:szCs w:val="21"/>
              </w:rPr>
              <w:t>2021-05-11</w:t>
            </w:r>
          </w:p>
        </w:tc>
        <w:tc>
          <w:tcPr>
            <w:tcW w:w="850" w:type="dxa"/>
            <w:tcBorders>
              <w:top w:val="single" w:sz="6" w:space="0" w:color="auto"/>
              <w:left w:val="single" w:sz="6" w:space="0" w:color="auto"/>
              <w:bottom w:val="single" w:sz="6" w:space="0" w:color="auto"/>
              <w:right w:val="single" w:sz="6" w:space="0" w:color="auto"/>
            </w:tcBorders>
            <w:vAlign w:val="center"/>
          </w:tcPr>
          <w:p w:rsidR="003D45DD" w:rsidRDefault="00000000">
            <w:pPr>
              <w:rPr>
                <w:szCs w:val="21"/>
              </w:rPr>
            </w:pPr>
            <w:r>
              <w:rPr>
                <w:rFonts w:hint="eastAsia"/>
                <w:szCs w:val="21"/>
              </w:rPr>
              <w:t>2</w:t>
            </w:r>
          </w:p>
        </w:tc>
      </w:tr>
      <w:tr w:rsidR="003D45DD">
        <w:trPr>
          <w:trHeight w:hRule="exact" w:val="851"/>
          <w:jc w:val="center"/>
        </w:trPr>
        <w:tc>
          <w:tcPr>
            <w:tcW w:w="7245" w:type="dxa"/>
            <w:gridSpan w:val="4"/>
            <w:tcBorders>
              <w:top w:val="single" w:sz="6" w:space="0" w:color="auto"/>
              <w:left w:val="single" w:sz="12" w:space="0" w:color="auto"/>
              <w:bottom w:val="single" w:sz="12" w:space="0" w:color="auto"/>
              <w:right w:val="single" w:sz="6" w:space="0" w:color="auto"/>
            </w:tcBorders>
            <w:vAlign w:val="center"/>
          </w:tcPr>
          <w:p w:rsidR="003D45DD" w:rsidRDefault="00000000">
            <w:pPr>
              <w:jc w:val="right"/>
              <w:rPr>
                <w:rFonts w:ascii="宋体" w:hAnsi="宋体"/>
                <w:color w:val="000000" w:themeColor="text1"/>
                <w:szCs w:val="21"/>
              </w:rPr>
            </w:pPr>
            <w:r>
              <w:rPr>
                <w:rFonts w:ascii="宋体" w:hAnsi="宋体" w:hint="eastAsia"/>
                <w:color w:val="000000" w:themeColor="text1"/>
                <w:szCs w:val="21"/>
              </w:rPr>
              <w:t>合  计:</w:t>
            </w:r>
          </w:p>
        </w:tc>
        <w:tc>
          <w:tcPr>
            <w:tcW w:w="850" w:type="dxa"/>
            <w:tcBorders>
              <w:top w:val="single" w:sz="6" w:space="0" w:color="auto"/>
              <w:left w:val="single" w:sz="6" w:space="0" w:color="auto"/>
              <w:bottom w:val="single" w:sz="12" w:space="0" w:color="auto"/>
              <w:right w:val="single" w:sz="6" w:space="0" w:color="auto"/>
            </w:tcBorders>
            <w:vAlign w:val="center"/>
          </w:tcPr>
          <w:p w:rsidR="003D45DD" w:rsidRDefault="00000000">
            <w:pPr>
              <w:rPr>
                <w:color w:val="000000" w:themeColor="text1"/>
                <w:sz w:val="24"/>
                <w:szCs w:val="24"/>
              </w:rPr>
            </w:pPr>
            <w:r>
              <w:rPr>
                <w:rFonts w:hint="eastAsia"/>
                <w:color w:val="000000" w:themeColor="text1"/>
                <w:sz w:val="24"/>
                <w:szCs w:val="24"/>
              </w:rPr>
              <w:t>8</w:t>
            </w:r>
            <w:r w:rsidR="00F60563">
              <w:rPr>
                <w:color w:val="000000" w:themeColor="text1"/>
                <w:sz w:val="24"/>
                <w:szCs w:val="24"/>
              </w:rPr>
              <w:t>3</w:t>
            </w:r>
          </w:p>
        </w:tc>
      </w:tr>
    </w:tbl>
    <w:p w:rsidR="003D45DD" w:rsidRDefault="00000000">
      <w:pPr>
        <w:spacing w:line="500" w:lineRule="exact"/>
        <w:ind w:firstLineChars="200" w:firstLine="480"/>
        <w:rPr>
          <w:rFonts w:eastAsia="仿宋_GB2312"/>
          <w:bCs/>
          <w:sz w:val="24"/>
          <w:szCs w:val="24"/>
        </w:rPr>
      </w:pPr>
      <w:r>
        <w:rPr>
          <w:rFonts w:eastAsia="仿宋_GB2312" w:hint="eastAsia"/>
          <w:bCs/>
          <w:sz w:val="24"/>
          <w:szCs w:val="24"/>
        </w:rPr>
        <w:t>注</w:t>
      </w:r>
      <w:r>
        <w:rPr>
          <w:rFonts w:eastAsia="仿宋_GB2312" w:hint="eastAsia"/>
          <w:bCs/>
          <w:sz w:val="24"/>
          <w:szCs w:val="24"/>
        </w:rPr>
        <w:t>:</w:t>
      </w:r>
      <w:r>
        <w:rPr>
          <w:rFonts w:eastAsia="仿宋_GB2312"/>
          <w:bCs/>
          <w:sz w:val="24"/>
          <w:szCs w:val="24"/>
        </w:rPr>
        <w:t xml:space="preserve"> </w:t>
      </w:r>
      <w:r>
        <w:rPr>
          <w:rFonts w:eastAsia="仿宋_GB2312" w:hint="eastAsia"/>
          <w:bCs/>
          <w:sz w:val="24"/>
          <w:szCs w:val="24"/>
        </w:rPr>
        <w:t>以上两</w:t>
      </w:r>
      <w:r>
        <w:rPr>
          <w:rFonts w:eastAsia="仿宋_GB2312"/>
          <w:bCs/>
          <w:sz w:val="24"/>
          <w:szCs w:val="24"/>
        </w:rPr>
        <w:t>个附件中的知识产权、标准规范、论文专著，合计填写总数不超过</w:t>
      </w:r>
      <w:r>
        <w:rPr>
          <w:rFonts w:eastAsia="仿宋_GB2312"/>
          <w:bCs/>
          <w:sz w:val="24"/>
          <w:szCs w:val="24"/>
        </w:rPr>
        <w:t>10</w:t>
      </w:r>
      <w:r>
        <w:rPr>
          <w:rFonts w:eastAsia="仿宋_GB2312"/>
          <w:bCs/>
          <w:sz w:val="24"/>
          <w:szCs w:val="24"/>
        </w:rPr>
        <w:t>项。</w:t>
      </w:r>
    </w:p>
    <w:sectPr w:rsidR="003D45DD">
      <w:pgSz w:w="11906" w:h="16838"/>
      <w:pgMar w:top="1440" w:right="127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14C" w:rsidRDefault="00B7114C" w:rsidP="000C0CEC">
      <w:r>
        <w:separator/>
      </w:r>
    </w:p>
  </w:endnote>
  <w:endnote w:type="continuationSeparator" w:id="0">
    <w:p w:rsidR="00B7114C" w:rsidRDefault="00B7114C" w:rsidP="000C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黑体简体">
    <w:altName w:val="Malgun Gothic Semilight"/>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14C" w:rsidRDefault="00B7114C" w:rsidP="000C0CEC">
      <w:r>
        <w:separator/>
      </w:r>
    </w:p>
  </w:footnote>
  <w:footnote w:type="continuationSeparator" w:id="0">
    <w:p w:rsidR="00B7114C" w:rsidRDefault="00B7114C" w:rsidP="000C0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MyMjA2MDgzNTc5NmU5MzI1ZjgwOWQ5Y2U3YjBjNjAifQ=="/>
    <w:docVar w:name="KSO_WPS_MARK_KEY" w:val="f310c851-c8c9-4721-96ff-5c7f1461faaa"/>
  </w:docVars>
  <w:rsids>
    <w:rsidRoot w:val="0082117E"/>
    <w:rsid w:val="00006A13"/>
    <w:rsid w:val="00040301"/>
    <w:rsid w:val="000C0CEC"/>
    <w:rsid w:val="000F2E7B"/>
    <w:rsid w:val="00130367"/>
    <w:rsid w:val="00175631"/>
    <w:rsid w:val="001B57E2"/>
    <w:rsid w:val="001D3B60"/>
    <w:rsid w:val="001E021C"/>
    <w:rsid w:val="00210109"/>
    <w:rsid w:val="00211589"/>
    <w:rsid w:val="00216AF1"/>
    <w:rsid w:val="00230375"/>
    <w:rsid w:val="002624D6"/>
    <w:rsid w:val="002B51E9"/>
    <w:rsid w:val="00334129"/>
    <w:rsid w:val="00347660"/>
    <w:rsid w:val="00372E86"/>
    <w:rsid w:val="003B3A33"/>
    <w:rsid w:val="003B5AFE"/>
    <w:rsid w:val="003B61E9"/>
    <w:rsid w:val="003C601C"/>
    <w:rsid w:val="003D45DD"/>
    <w:rsid w:val="004411C8"/>
    <w:rsid w:val="00471B85"/>
    <w:rsid w:val="004C7DA9"/>
    <w:rsid w:val="004D2B1A"/>
    <w:rsid w:val="004F4FC0"/>
    <w:rsid w:val="004F65E4"/>
    <w:rsid w:val="005044C2"/>
    <w:rsid w:val="00533F7D"/>
    <w:rsid w:val="00546A52"/>
    <w:rsid w:val="005539A6"/>
    <w:rsid w:val="00561003"/>
    <w:rsid w:val="005B3E34"/>
    <w:rsid w:val="005D61A7"/>
    <w:rsid w:val="005E5E13"/>
    <w:rsid w:val="00612482"/>
    <w:rsid w:val="00643F2C"/>
    <w:rsid w:val="006D7BAE"/>
    <w:rsid w:val="006F368F"/>
    <w:rsid w:val="00701470"/>
    <w:rsid w:val="00731F31"/>
    <w:rsid w:val="00742F21"/>
    <w:rsid w:val="00773751"/>
    <w:rsid w:val="00785104"/>
    <w:rsid w:val="00791FE5"/>
    <w:rsid w:val="007B34C1"/>
    <w:rsid w:val="007F2AA4"/>
    <w:rsid w:val="007F3862"/>
    <w:rsid w:val="007F6C3C"/>
    <w:rsid w:val="00800C01"/>
    <w:rsid w:val="00812BF8"/>
    <w:rsid w:val="0082117E"/>
    <w:rsid w:val="00830CF6"/>
    <w:rsid w:val="00845D0B"/>
    <w:rsid w:val="00866CB2"/>
    <w:rsid w:val="008D0030"/>
    <w:rsid w:val="00933D56"/>
    <w:rsid w:val="00942D22"/>
    <w:rsid w:val="009535D3"/>
    <w:rsid w:val="00961B3B"/>
    <w:rsid w:val="009B2C57"/>
    <w:rsid w:val="009E6D89"/>
    <w:rsid w:val="00A0124B"/>
    <w:rsid w:val="00A06F2E"/>
    <w:rsid w:val="00A12F72"/>
    <w:rsid w:val="00AC284E"/>
    <w:rsid w:val="00AC5212"/>
    <w:rsid w:val="00AE57ED"/>
    <w:rsid w:val="00B06C21"/>
    <w:rsid w:val="00B33836"/>
    <w:rsid w:val="00B34A79"/>
    <w:rsid w:val="00B47CC3"/>
    <w:rsid w:val="00B618CC"/>
    <w:rsid w:val="00B7114C"/>
    <w:rsid w:val="00B84C63"/>
    <w:rsid w:val="00BB227C"/>
    <w:rsid w:val="00BF3AB8"/>
    <w:rsid w:val="00C035E9"/>
    <w:rsid w:val="00C07781"/>
    <w:rsid w:val="00C106ED"/>
    <w:rsid w:val="00C6338E"/>
    <w:rsid w:val="00C755E5"/>
    <w:rsid w:val="00C95110"/>
    <w:rsid w:val="00CA1C35"/>
    <w:rsid w:val="00CE6BF6"/>
    <w:rsid w:val="00CF36AB"/>
    <w:rsid w:val="00D21E7F"/>
    <w:rsid w:val="00D57031"/>
    <w:rsid w:val="00DE10A9"/>
    <w:rsid w:val="00E046EB"/>
    <w:rsid w:val="00EB1A43"/>
    <w:rsid w:val="00EF3F9B"/>
    <w:rsid w:val="00F20EF7"/>
    <w:rsid w:val="00F4275E"/>
    <w:rsid w:val="00F46A27"/>
    <w:rsid w:val="00F60563"/>
    <w:rsid w:val="00F612C2"/>
    <w:rsid w:val="00F87C9B"/>
    <w:rsid w:val="00FF7C83"/>
    <w:rsid w:val="01D72681"/>
    <w:rsid w:val="01D825F3"/>
    <w:rsid w:val="02026A9B"/>
    <w:rsid w:val="04121C66"/>
    <w:rsid w:val="04525012"/>
    <w:rsid w:val="06463287"/>
    <w:rsid w:val="07392607"/>
    <w:rsid w:val="09C04990"/>
    <w:rsid w:val="0D600335"/>
    <w:rsid w:val="0E6344F9"/>
    <w:rsid w:val="102A5AC4"/>
    <w:rsid w:val="195C14B6"/>
    <w:rsid w:val="1C1B23B1"/>
    <w:rsid w:val="1EE5250D"/>
    <w:rsid w:val="2D4742CF"/>
    <w:rsid w:val="35862323"/>
    <w:rsid w:val="35B5638C"/>
    <w:rsid w:val="3E6E79E5"/>
    <w:rsid w:val="3F656D44"/>
    <w:rsid w:val="48F16F90"/>
    <w:rsid w:val="50970590"/>
    <w:rsid w:val="58E55E33"/>
    <w:rsid w:val="5C0D63CC"/>
    <w:rsid w:val="631D28E9"/>
    <w:rsid w:val="66DB72B3"/>
    <w:rsid w:val="69477E6D"/>
    <w:rsid w:val="6A1E2C18"/>
    <w:rsid w:val="6FB2332E"/>
    <w:rsid w:val="7639549A"/>
    <w:rsid w:val="79AA0D51"/>
    <w:rsid w:val="79E716A6"/>
    <w:rsid w:val="7C6C098D"/>
    <w:rsid w:val="7CF34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F293"/>
  <w15:docId w15:val="{4D459D2D-05E3-43EF-9A03-EF1730CB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semiHidden/>
    <w:unhideWhenUsed/>
    <w:qFormat/>
    <w:rPr>
      <w:color w:val="0000FF"/>
      <w:u w:val="single"/>
    </w:rPr>
  </w:style>
  <w:style w:type="character" w:customStyle="1" w:styleId="title1">
    <w:name w:val="title1"/>
    <w:qFormat/>
    <w:rPr>
      <w:b/>
      <w:bCs/>
      <w:color w:val="999900"/>
      <w:sz w:val="24"/>
      <w:szCs w:val="24"/>
    </w:rPr>
  </w:style>
  <w:style w:type="character" w:customStyle="1" w:styleId="a7">
    <w:name w:val="页眉 字符"/>
    <w:basedOn w:val="a0"/>
    <w:link w:val="a6"/>
    <w:uiPriority w:val="99"/>
    <w:qFormat/>
    <w:rPr>
      <w:rFonts w:ascii="Times New Roman" w:eastAsia="宋体" w:hAnsi="Times New Roman" w:cs="Times New Roman"/>
      <w:sz w:val="18"/>
      <w:szCs w:val="18"/>
    </w:rPr>
  </w:style>
  <w:style w:type="character" w:customStyle="1" w:styleId="a5">
    <w:name w:val="页脚 字符"/>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xuming zhang</cp:lastModifiedBy>
  <cp:revision>28</cp:revision>
  <dcterms:created xsi:type="dcterms:W3CDTF">2023-03-05T14:50:00Z</dcterms:created>
  <dcterms:modified xsi:type="dcterms:W3CDTF">2023-03-08T14:08:00Z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2A230378FD76495C958CEB7BDE89F80B</vt:lpwstr>
  </property>
</Properties>
</file>